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8" w:rsidRPr="00BB6B9B" w:rsidRDefault="001366E8" w:rsidP="001366E8">
      <w:pPr>
        <w:ind w:right="240"/>
        <w:jc w:val="center"/>
        <w:rPr>
          <w:b/>
          <w:u w:val="single"/>
        </w:rPr>
      </w:pPr>
      <w:r w:rsidRPr="00BB6B9B">
        <w:rPr>
          <w:b/>
          <w:u w:val="single"/>
        </w:rPr>
        <w:t>MEGÁLLAPODÁS</w:t>
      </w:r>
    </w:p>
    <w:p w:rsidR="001366E8" w:rsidRPr="00BB6B9B" w:rsidRDefault="001366E8" w:rsidP="001366E8">
      <w:pPr>
        <w:ind w:right="240"/>
        <w:jc w:val="center"/>
        <w:rPr>
          <w:b/>
        </w:rPr>
      </w:pPr>
    </w:p>
    <w:p w:rsidR="001366E8" w:rsidRPr="00BB6B9B" w:rsidRDefault="001366E8" w:rsidP="001366E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right="240"/>
        <w:jc w:val="center"/>
        <w:textAlignment w:val="baseline"/>
        <w:rPr>
          <w:b/>
        </w:rPr>
      </w:pPr>
      <w:r w:rsidRPr="00BB6B9B">
        <w:rPr>
          <w:b/>
        </w:rPr>
        <w:t>A megállapodást kötő felek</w:t>
      </w:r>
    </w:p>
    <w:p w:rsidR="001366E8" w:rsidRPr="00BB6B9B" w:rsidRDefault="001366E8" w:rsidP="001366E8">
      <w:pPr>
        <w:ind w:right="240"/>
        <w:jc w:val="center"/>
      </w:pPr>
    </w:p>
    <w:p w:rsidR="001366E8" w:rsidRPr="00BB6B9B" w:rsidRDefault="001366E8" w:rsidP="001366E8">
      <w:pPr>
        <w:ind w:right="240"/>
        <w:jc w:val="both"/>
      </w:pPr>
      <w:r w:rsidRPr="00BB6B9B">
        <w:rPr>
          <w:b/>
        </w:rPr>
        <w:t>Jelen Megállapodás létrejött</w:t>
      </w:r>
    </w:p>
    <w:p w:rsidR="001366E8" w:rsidRPr="00BB6B9B" w:rsidRDefault="001366E8" w:rsidP="001366E8">
      <w:pPr>
        <w:ind w:right="240"/>
        <w:jc w:val="both"/>
        <w:rPr>
          <w:b/>
        </w:rPr>
      </w:pPr>
      <w:r w:rsidRPr="00BB6B9B">
        <w:rPr>
          <w:b/>
        </w:rPr>
        <w:t>egyfelől</w:t>
      </w:r>
    </w:p>
    <w:p w:rsidR="001366E8" w:rsidRPr="00BB6B9B" w:rsidRDefault="001366E8" w:rsidP="001366E8">
      <w:pPr>
        <w:ind w:right="240"/>
        <w:jc w:val="both"/>
        <w:rPr>
          <w:b/>
        </w:rPr>
      </w:pPr>
    </w:p>
    <w:p w:rsidR="001366E8" w:rsidRPr="00BB6B9B" w:rsidRDefault="001366E8" w:rsidP="001366E8">
      <w:pPr>
        <w:widowControl w:val="0"/>
        <w:numPr>
          <w:ilvl w:val="1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right="238"/>
        <w:jc w:val="both"/>
        <w:textAlignment w:val="baseline"/>
        <w:rPr>
          <w:b/>
        </w:rPr>
      </w:pPr>
      <w:r w:rsidRPr="00BB6B9B">
        <w:rPr>
          <w:b/>
        </w:rPr>
        <w:t>Az ellátást nyújtó (a továbbiakban: intézmény)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jc w:val="both"/>
        <w:textAlignment w:val="baseline"/>
      </w:pPr>
      <w:r w:rsidRPr="00BB6B9B">
        <w:t>Az intézmény neve: Gondozási Központ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jc w:val="both"/>
        <w:textAlignment w:val="baseline"/>
      </w:pPr>
      <w:r w:rsidRPr="00BB6B9B">
        <w:t>Az intézmény címe: 3905 Monok Széchenyi utca 14</w:t>
      </w:r>
    </w:p>
    <w:p w:rsidR="001366E8" w:rsidRPr="00BB6B9B" w:rsidRDefault="001366E8" w:rsidP="001366E8">
      <w:pPr>
        <w:ind w:right="238"/>
        <w:jc w:val="both"/>
      </w:pPr>
      <w:r w:rsidRPr="00BB6B9B">
        <w:t xml:space="preserve">                (Képviselőjének neve: Holup Jánosné beosztása: gondozási kp. vezető)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418" w:right="238" w:hanging="698"/>
        <w:jc w:val="both"/>
        <w:textAlignment w:val="baseline"/>
      </w:pPr>
      <w:r w:rsidRPr="00BB6B9B">
        <w:t>Az intézményt fenntartó neve: Monok Község Önkormányzata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jc w:val="both"/>
        <w:textAlignment w:val="baseline"/>
      </w:pPr>
      <w:r w:rsidRPr="00BB6B9B">
        <w:t>Az intézményt fenntartó címe: 3905 Monok Kossuth Lajos utca 2</w:t>
      </w:r>
    </w:p>
    <w:p w:rsidR="001366E8" w:rsidRPr="00BB6B9B" w:rsidRDefault="001366E8" w:rsidP="001366E8">
      <w:pPr>
        <w:ind w:left="1080" w:right="238"/>
        <w:jc w:val="both"/>
      </w:pPr>
      <w:r w:rsidRPr="00BB6B9B">
        <w:t xml:space="preserve">(Képviselőjének neve: Demeterné Bártfay Emese </w:t>
      </w:r>
    </w:p>
    <w:p w:rsidR="001366E8" w:rsidRPr="00BB6B9B" w:rsidRDefault="001366E8" w:rsidP="001366E8">
      <w:pPr>
        <w:ind w:left="1080" w:right="238"/>
        <w:jc w:val="both"/>
      </w:pPr>
      <w:r w:rsidRPr="00BB6B9B">
        <w:t>beosztása: polgármester)</w:t>
      </w:r>
    </w:p>
    <w:p w:rsidR="001366E8" w:rsidRPr="00BB6B9B" w:rsidRDefault="001366E8" w:rsidP="001366E8">
      <w:pPr>
        <w:ind w:left="1080" w:right="238"/>
        <w:jc w:val="both"/>
      </w:pPr>
    </w:p>
    <w:p w:rsidR="001366E8" w:rsidRPr="00BB6B9B" w:rsidRDefault="001366E8" w:rsidP="001366E8">
      <w:pPr>
        <w:ind w:left="709" w:right="238"/>
        <w:jc w:val="both"/>
      </w:pPr>
      <w:r w:rsidRPr="00BB6B9B">
        <w:t xml:space="preserve">Az intézmény a Borsod-Abaúj-Zemplén-Megyei Kormányhivatal Szociális ás Gyámhivatala által 2014. év június hó 23. napján, BOC/01/804-5/2014 számon kiadott határozatlan idejű működési engedéllyel rendelkezik. </w:t>
      </w:r>
      <w:r w:rsidR="0064697D" w:rsidRPr="00BB6B9B">
        <w:t xml:space="preserve">A működési engedély jogerőre emelkedésének ideje 2014. június 27. napja </w:t>
      </w:r>
      <w:r w:rsidRPr="00BB6B9B">
        <w:t>Az engedélyező hatóság által kiadott- szakmai vizsgálatokon alapuló- igazolás szerint az intézmény tevékenysége megfelel a költségvetési törvényben, a szociális igazgatásról és szociális ellátásokról szóló 1993. évi III. törvényben, valamint a végrehajtási rendeletekben foglaltaknak.</w:t>
      </w:r>
    </w:p>
    <w:p w:rsidR="001366E8" w:rsidRPr="00BB6B9B" w:rsidRDefault="001366E8" w:rsidP="001366E8">
      <w:pPr>
        <w:ind w:left="709" w:right="238"/>
        <w:jc w:val="both"/>
        <w:rPr>
          <w:b/>
        </w:rPr>
      </w:pPr>
    </w:p>
    <w:p w:rsidR="001366E8" w:rsidRPr="00BB6B9B" w:rsidRDefault="001366E8" w:rsidP="001366E8">
      <w:pPr>
        <w:ind w:right="238"/>
        <w:jc w:val="both"/>
        <w:rPr>
          <w:b/>
        </w:rPr>
      </w:pPr>
      <w:r w:rsidRPr="00BB6B9B">
        <w:rPr>
          <w:b/>
        </w:rPr>
        <w:t>másfelől</w:t>
      </w:r>
    </w:p>
    <w:p w:rsidR="001366E8" w:rsidRPr="00BB6B9B" w:rsidRDefault="001366E8" w:rsidP="001366E8">
      <w:pPr>
        <w:ind w:left="709" w:right="238"/>
        <w:jc w:val="both"/>
        <w:rPr>
          <w:b/>
        </w:rPr>
      </w:pPr>
    </w:p>
    <w:p w:rsidR="001366E8" w:rsidRPr="00BB6B9B" w:rsidRDefault="001366E8" w:rsidP="001366E8">
      <w:pPr>
        <w:widowControl w:val="0"/>
        <w:numPr>
          <w:ilvl w:val="1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right="238"/>
        <w:jc w:val="both"/>
        <w:textAlignment w:val="baseline"/>
        <w:rPr>
          <w:b/>
        </w:rPr>
      </w:pPr>
      <w:r w:rsidRPr="00BB6B9B">
        <w:rPr>
          <w:b/>
        </w:rPr>
        <w:t>az ellátást igénybe vevő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neve:…………………………………………………………………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 xml:space="preserve">születési neve: ……………………………………………………... 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 xml:space="preserve">állampolgársága: …………………………………………………… 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 xml:space="preserve">születési helye: …………………… időpontja: ……………….........                                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 xml:space="preserve">anyja neve: …………………………………………………………. 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személyi igazolvány száma: .…………….………………………….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lakcíme: ……………………………………………………………..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telefonszáma: ...……………………………………………………...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TAJ száma: ………………………………………………………….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nyugdíjas törzsszáma: ………………………………………………</w:t>
      </w:r>
    </w:p>
    <w:p w:rsidR="001366E8" w:rsidRPr="00BB6B9B" w:rsidRDefault="001366E8" w:rsidP="001366E8">
      <w:pPr>
        <w:ind w:right="238"/>
        <w:rPr>
          <w:b/>
        </w:rPr>
      </w:pPr>
    </w:p>
    <w:p w:rsidR="001366E8" w:rsidRPr="00BB6B9B" w:rsidRDefault="001366E8" w:rsidP="001366E8">
      <w:pPr>
        <w:widowControl w:val="0"/>
        <w:numPr>
          <w:ilvl w:val="1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right="238"/>
        <w:textAlignment w:val="baseline"/>
        <w:rPr>
          <w:b/>
        </w:rPr>
      </w:pPr>
      <w:r w:rsidRPr="00BB6B9B">
        <w:t xml:space="preserve"> </w:t>
      </w:r>
      <w:r w:rsidRPr="00BB6B9B">
        <w:rPr>
          <w:b/>
        </w:rPr>
        <w:t>az ellátást igénybe vevő törvényes képviselője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neve: …………………………………………………………………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születési neve: ………………………………………………………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kirendelő szerv megnevezése: ……………………………………….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kirendelő határozat száma: ……………….... kelte: …………………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anyja neve: …………………………………………………………...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születési helye: ………………………………. időpontja: ………….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személyi igazolvány száma: …………………………………………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lakcíme: ……………………………………………………………...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telefonszáma: ...………………………………………………………</w:t>
      </w:r>
    </w:p>
    <w:p w:rsidR="001366E8" w:rsidRPr="00BB6B9B" w:rsidRDefault="001366E8" w:rsidP="001366E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right="238"/>
        <w:textAlignment w:val="baseline"/>
      </w:pPr>
      <w:r w:rsidRPr="00BB6B9B">
        <w:t>egyéb elérhetősége: ………………………………………………….</w:t>
      </w:r>
    </w:p>
    <w:p w:rsidR="001366E8" w:rsidRPr="00BB6B9B" w:rsidRDefault="001366E8" w:rsidP="001366E8">
      <w:pPr>
        <w:ind w:right="240"/>
        <w:jc w:val="both"/>
        <w:rPr>
          <w:b/>
        </w:rPr>
      </w:pPr>
    </w:p>
    <w:p w:rsidR="001366E8" w:rsidRPr="00BB6B9B" w:rsidRDefault="001366E8" w:rsidP="001366E8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6B9B">
        <w:rPr>
          <w:b/>
        </w:rPr>
        <w:t>Megállapodás tárgya, az intézmény szolgáltatása</w:t>
      </w:r>
    </w:p>
    <w:p w:rsidR="001366E8" w:rsidRPr="00BB6B9B" w:rsidRDefault="001366E8" w:rsidP="001366E8">
      <w:pPr>
        <w:tabs>
          <w:tab w:val="left" w:pos="283"/>
        </w:tabs>
        <w:ind w:left="360"/>
        <w:jc w:val="both"/>
      </w:pPr>
    </w:p>
    <w:p w:rsidR="00392309" w:rsidRDefault="001366E8" w:rsidP="001366E8">
      <w:pPr>
        <w:tabs>
          <w:tab w:val="left" w:pos="0"/>
        </w:tabs>
        <w:rPr>
          <w:b/>
        </w:rPr>
      </w:pPr>
      <w:r w:rsidRPr="00BB6B9B">
        <w:rPr>
          <w:b/>
        </w:rPr>
        <w:t>2.1. A felek megállapodnak, hogy közöttük a jelen megállapodás aláírása napján</w:t>
      </w:r>
    </w:p>
    <w:p w:rsidR="001366E8" w:rsidRPr="00BB6B9B" w:rsidRDefault="001366E8" w:rsidP="001366E8">
      <w:pPr>
        <w:tabs>
          <w:tab w:val="left" w:pos="0"/>
        </w:tabs>
      </w:pPr>
      <w:r w:rsidRPr="00BB6B9B">
        <w:t xml:space="preserve"> </w:t>
      </w:r>
      <w:r w:rsidRPr="00BB6B9B">
        <w:rPr>
          <w:b/>
        </w:rPr>
        <w:t>…….. év ……. hó …... napjától</w:t>
      </w:r>
      <w:r w:rsidRPr="00BB6B9B">
        <w:t xml:space="preserve"> </w:t>
      </w:r>
      <w:r w:rsidRPr="00BB6B9B">
        <w:rPr>
          <w:b/>
        </w:rPr>
        <w:t xml:space="preserve">…….. év …… hó ….. napjáig határozott vagy határozatlan időre </w:t>
      </w:r>
      <w:r w:rsidRPr="00BB6B9B">
        <w:t>az intézmény által személyes gondoskodás körébe tartozó alapszolgáltatást nyújtó intézményi jogviszony jön létre.</w:t>
      </w:r>
    </w:p>
    <w:p w:rsidR="001366E8" w:rsidRPr="00BB6B9B" w:rsidRDefault="001366E8" w:rsidP="001366E8">
      <w:r w:rsidRPr="00BB6B9B">
        <w:rPr>
          <w:b/>
          <w:u w:val="single"/>
        </w:rPr>
        <w:t>A szolgáltatás/ellátás nyújtásának kezdő időpontja:</w:t>
      </w:r>
      <w:r w:rsidRPr="00BB6B9B">
        <w:t xml:space="preserve">  …….. év ……hó ……. napja</w:t>
      </w:r>
    </w:p>
    <w:p w:rsidR="001366E8" w:rsidRPr="00BB6B9B" w:rsidRDefault="001366E8" w:rsidP="001366E8">
      <w:pPr>
        <w:rPr>
          <w:b/>
        </w:rPr>
      </w:pPr>
    </w:p>
    <w:p w:rsidR="001366E8" w:rsidRPr="00BB6B9B" w:rsidRDefault="001366E8" w:rsidP="001366E8">
      <w:pPr>
        <w:rPr>
          <w:b/>
        </w:rPr>
      </w:pPr>
      <w:r w:rsidRPr="00BB6B9B">
        <w:rPr>
          <w:b/>
        </w:rPr>
        <w:t xml:space="preserve">A szolgáltatás  nyújtásának helye: </w:t>
      </w:r>
      <w:r w:rsidR="0064697D" w:rsidRPr="00BB6B9B">
        <w:t>3905 Monok Széchenyi utca 14</w:t>
      </w:r>
    </w:p>
    <w:p w:rsidR="001366E8" w:rsidRPr="00BB6B9B" w:rsidRDefault="001366E8" w:rsidP="001366E8">
      <w:pPr>
        <w:rPr>
          <w:b/>
        </w:rPr>
      </w:pPr>
    </w:p>
    <w:p w:rsidR="001366E8" w:rsidRPr="00BB6B9B" w:rsidRDefault="001366E8" w:rsidP="001366E8">
      <w:pPr>
        <w:rPr>
          <w:b/>
        </w:rPr>
      </w:pPr>
      <w:r w:rsidRPr="00BB6B9B">
        <w:rPr>
          <w:b/>
        </w:rPr>
        <w:t>2.2. Jelen megállapodás alapján az intézmény a köv</w:t>
      </w:r>
      <w:r w:rsidR="0064697D" w:rsidRPr="00BB6B9B">
        <w:rPr>
          <w:b/>
        </w:rPr>
        <w:t>etkező szolgáltatást</w:t>
      </w:r>
      <w:r w:rsidRPr="00BB6B9B">
        <w:rPr>
          <w:b/>
        </w:rPr>
        <w:t xml:space="preserve"> nyújtja:</w:t>
      </w:r>
    </w:p>
    <w:p w:rsidR="001366E8" w:rsidRPr="00BB6B9B" w:rsidRDefault="001366E8" w:rsidP="001366E8">
      <w:pPr>
        <w:ind w:left="210"/>
        <w:jc w:val="both"/>
        <w:rPr>
          <w:b/>
        </w:rPr>
      </w:pPr>
    </w:p>
    <w:p w:rsidR="001366E8" w:rsidRPr="00BB6B9B" w:rsidRDefault="001366E8" w:rsidP="001366E8">
      <w:pPr>
        <w:jc w:val="both"/>
        <w:rPr>
          <w:b/>
          <w:u w:val="single"/>
        </w:rPr>
      </w:pPr>
      <w:r w:rsidRPr="00BB6B9B">
        <w:rPr>
          <w:b/>
          <w:u w:val="single"/>
        </w:rPr>
        <w:t>Étkeztetés:</w:t>
      </w:r>
    </w:p>
    <w:p w:rsidR="001366E8" w:rsidRPr="00BB6B9B" w:rsidRDefault="001366E8" w:rsidP="001366E8">
      <w:pPr>
        <w:jc w:val="both"/>
        <w:rPr>
          <w:u w:val="single"/>
        </w:rPr>
      </w:pPr>
    </w:p>
    <w:p w:rsidR="0064697D" w:rsidRPr="00BB6B9B" w:rsidRDefault="001366E8" w:rsidP="0064697D">
      <w:pPr>
        <w:pStyle w:val="Listaszerbekezds"/>
        <w:numPr>
          <w:ilvl w:val="0"/>
          <w:numId w:val="7"/>
        </w:numPr>
        <w:jc w:val="both"/>
      </w:pPr>
      <w:r w:rsidRPr="00BB6B9B">
        <w:t xml:space="preserve">Napi egyszeri meleg étel (ebéd) biztosítása </w:t>
      </w:r>
    </w:p>
    <w:p w:rsidR="0064697D" w:rsidRPr="00BB6B9B" w:rsidRDefault="001366E8" w:rsidP="0064697D">
      <w:pPr>
        <w:pStyle w:val="Listaszerbekezds"/>
        <w:numPr>
          <w:ilvl w:val="0"/>
          <w:numId w:val="7"/>
        </w:numPr>
        <w:jc w:val="both"/>
      </w:pPr>
      <w:r w:rsidRPr="00BB6B9B">
        <w:t>az étel lakásra szállításával</w:t>
      </w:r>
    </w:p>
    <w:p w:rsidR="0064697D" w:rsidRPr="00BB6B9B" w:rsidRDefault="001366E8" w:rsidP="0064697D">
      <w:pPr>
        <w:pStyle w:val="Listaszerbekezds"/>
        <w:numPr>
          <w:ilvl w:val="0"/>
          <w:numId w:val="7"/>
        </w:numPr>
        <w:jc w:val="both"/>
      </w:pPr>
      <w:r w:rsidRPr="00BB6B9B">
        <w:t>elvitellel</w:t>
      </w:r>
    </w:p>
    <w:p w:rsidR="0064697D" w:rsidRPr="00BB6B9B" w:rsidRDefault="001366E8" w:rsidP="0064697D">
      <w:pPr>
        <w:pStyle w:val="Listaszerbekezds"/>
        <w:numPr>
          <w:ilvl w:val="0"/>
          <w:numId w:val="7"/>
        </w:numPr>
        <w:jc w:val="both"/>
      </w:pPr>
      <w:r w:rsidRPr="00BB6B9B">
        <w:t xml:space="preserve">helyben fogyasztással </w:t>
      </w:r>
    </w:p>
    <w:p w:rsidR="001366E8" w:rsidRPr="00BB6B9B" w:rsidRDefault="0064697D" w:rsidP="0064697D">
      <w:pPr>
        <w:jc w:val="both"/>
      </w:pPr>
      <w:r w:rsidRPr="00BB6B9B">
        <w:t xml:space="preserve">Az ellátás igénybevételének gyakorisága: </w:t>
      </w:r>
      <w:r w:rsidR="001366E8" w:rsidRPr="00BB6B9B">
        <w:t>munkanapokon/a hét …………… napján.</w:t>
      </w:r>
    </w:p>
    <w:p w:rsidR="001366E8" w:rsidRPr="00BB6B9B" w:rsidRDefault="001366E8" w:rsidP="001366E8">
      <w:pPr>
        <w:ind w:left="210"/>
        <w:jc w:val="both"/>
      </w:pPr>
    </w:p>
    <w:p w:rsidR="001366E8" w:rsidRPr="00BB6B9B" w:rsidRDefault="001366E8" w:rsidP="001366E8">
      <w:pPr>
        <w:jc w:val="center"/>
        <w:rPr>
          <w:b/>
        </w:rPr>
      </w:pPr>
      <w:r w:rsidRPr="00BB6B9B">
        <w:rPr>
          <w:b/>
        </w:rPr>
        <w:t>3. Az ellátásért fizetendő térítési díj</w:t>
      </w:r>
    </w:p>
    <w:p w:rsidR="001366E8" w:rsidRPr="00BB6B9B" w:rsidRDefault="001366E8" w:rsidP="001366E8">
      <w:pPr>
        <w:jc w:val="center"/>
      </w:pPr>
    </w:p>
    <w:p w:rsidR="001366E8" w:rsidRPr="00BB6B9B" w:rsidRDefault="001366E8" w:rsidP="001366E8">
      <w:r w:rsidRPr="00BB6B9B">
        <w:t xml:space="preserve"> 3.1. A fenntartó a személyes gondoskodást nyújtó ellátásért intézményi térítési        </w:t>
      </w:r>
    </w:p>
    <w:p w:rsidR="001366E8" w:rsidRPr="00BB6B9B" w:rsidRDefault="001366E8" w:rsidP="001366E8">
      <w:pPr>
        <w:tabs>
          <w:tab w:val="left" w:pos="180"/>
        </w:tabs>
      </w:pPr>
      <w:r w:rsidRPr="00BB6B9B">
        <w:t xml:space="preserve"> díjat állapít meg. Az ellátást igénybe vevő az ellátásért – annak kezdetétől –   </w:t>
      </w:r>
    </w:p>
    <w:p w:rsidR="001366E8" w:rsidRPr="00BB6B9B" w:rsidRDefault="001366E8" w:rsidP="001366E8">
      <w:r w:rsidRPr="00BB6B9B">
        <w:t xml:space="preserve"> személyi térítési díjat  fizet, amelyet az ellátást igénybe vevő jövedelmi   viszonyai, valamint    az intézményi térítési díj figyelembe vételével kell  megállapítani.</w:t>
      </w:r>
    </w:p>
    <w:p w:rsidR="001366E8" w:rsidRPr="00BB6B9B" w:rsidRDefault="001366E8" w:rsidP="001366E8">
      <w:r w:rsidRPr="00BB6B9B">
        <w:t xml:space="preserve"> Az étkeztetés keretében biztosított szolgáltatás</w:t>
      </w:r>
      <w:r w:rsidR="0064697D" w:rsidRPr="00BB6B9B">
        <w:t xml:space="preserve">ért az ellátott a tárgyhót követő 15-ig személyi térítési díjat köteles fizetni, melynek összege nem haladhatja  meg az ellátott havi jövedelmének 30% át, az  </w:t>
      </w:r>
      <w:r w:rsidRPr="00BB6B9B">
        <w:t>1993. évi III. törvény 116. §. (1) bekezdés a) pont szer</w:t>
      </w:r>
      <w:r w:rsidR="0064697D" w:rsidRPr="00BB6B9B">
        <w:t>int</w:t>
      </w:r>
      <w:r w:rsidRPr="00BB6B9B">
        <w:t>.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r w:rsidRPr="00874DE7">
        <w:rPr>
          <w:bCs/>
          <w:color w:val="222222"/>
        </w:rPr>
        <w:t>3.2.</w:t>
      </w:r>
      <w:r w:rsidRPr="00BB6B9B">
        <w:rPr>
          <w:rStyle w:val="apple-converted-space"/>
          <w:color w:val="222222"/>
        </w:rPr>
        <w:t> </w:t>
      </w:r>
      <w:r w:rsidRPr="00BB6B9B">
        <w:rPr>
          <w:color w:val="222222"/>
        </w:rPr>
        <w:t>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Az intézményi térítési díjat integrált intézmény esetében is szolgáltatásonként kell meghatározni, ilyen esetben az önköltség számítása során a közös költségelemeket a szolgáltatásonkénti közvetlen költségek arányában kell megosztani.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0" w:name="pr1674"/>
      <w:bookmarkEnd w:id="0"/>
      <w:r w:rsidRPr="00BB6B9B">
        <w:rPr>
          <w:noProof/>
          <w:color w:val="222222"/>
        </w:rPr>
        <w:t xml:space="preserve">3.3. </w:t>
      </w:r>
      <w:r w:rsidRPr="00BB6B9B">
        <w:rPr>
          <w:color w:val="222222"/>
        </w:rPr>
        <w:t>A kötelezett által fizetendő térítési díj összegét (a továbbiakban: személyi térítési díj) az intézményvezető konkrét összegben állapítja meg, és arról az ellátást igénylőt a megállapodás megkötésekor írásban tájékoztatja. A személyi térítési díj nem haladhatja meg az intézményi térítési díj összegét.</w:t>
      </w:r>
    </w:p>
    <w:p w:rsidR="00C143EA" w:rsidRPr="00BB6B9B" w:rsidRDefault="00C143EA" w:rsidP="00C82B9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1" w:name="pr1675"/>
      <w:bookmarkEnd w:id="1"/>
      <w:r w:rsidRPr="00BB6B9B">
        <w:rPr>
          <w:color w:val="222222"/>
        </w:rPr>
        <w:t xml:space="preserve">3.4. </w:t>
      </w:r>
      <w:r w:rsidRPr="00BB6B9B">
        <w:rPr>
          <w:rStyle w:val="apple-converted-space"/>
          <w:color w:val="222222"/>
        </w:rPr>
        <w:t> </w:t>
      </w:r>
      <w:r w:rsidRPr="00BB6B9B">
        <w:rPr>
          <w:color w:val="222222"/>
        </w:rPr>
        <w:t>A személyi térítési díj összege önkormányzati intézmény esetén a fenntartó rendeletében foglaltak szerint, egyéb esetben a fenntartó döntése alapján csökkenthető, illetve elengedhető, ha a kötelezett jövedelmi és vagyoni viszonyai ezt indokolttá teszik.</w:t>
      </w:r>
    </w:p>
    <w:p w:rsidR="00C143EA" w:rsidRPr="00BB6B9B" w:rsidRDefault="00C143EA" w:rsidP="00C82B9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2" w:name="pr1676"/>
      <w:bookmarkEnd w:id="2"/>
      <w:r w:rsidRPr="00BB6B9B">
        <w:rPr>
          <w:noProof/>
          <w:color w:val="222222"/>
        </w:rPr>
        <w:t xml:space="preserve">3.5. </w:t>
      </w:r>
      <w:r w:rsidRPr="00BB6B9B">
        <w:rPr>
          <w:color w:val="222222"/>
        </w:rPr>
        <w:t>Ha az ellátott, a törvényes képviselője vagy a térítési díjat megfizető személy a személyi térítési díj összegét vitatja, illetve annak csökkentését vagy elengedését kéri,</w:t>
      </w:r>
    </w:p>
    <w:p w:rsidR="00C143EA" w:rsidRPr="00BB6B9B" w:rsidRDefault="00C143EA" w:rsidP="00C82B9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3" w:name="pr1677"/>
      <w:bookmarkEnd w:id="3"/>
      <w:r w:rsidRPr="00BB6B9B">
        <w:rPr>
          <w:i/>
          <w:iCs/>
          <w:color w:val="222222"/>
        </w:rPr>
        <w:t>a)</w:t>
      </w:r>
      <w:r w:rsidRPr="00BB6B9B">
        <w:rPr>
          <w:rStyle w:val="apple-converted-space"/>
          <w:i/>
          <w:iCs/>
          <w:color w:val="222222"/>
        </w:rPr>
        <w:t> </w:t>
      </w:r>
      <w:r w:rsidRPr="00BB6B9B">
        <w:rPr>
          <w:color w:val="222222"/>
        </w:rPr>
        <w:t>állami fenntartó esetén a (2) bekezdés szerinti értesítés kézhezvételétől számított nyolc napon belül a fenntartóhoz fordulhat, ezt követően a fenntartó döntésének felülvizsgálata bíróságtól kérhető,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4" w:name="pr1678"/>
      <w:bookmarkStart w:id="5" w:name="pr1679"/>
      <w:bookmarkEnd w:id="4"/>
      <w:bookmarkEnd w:id="5"/>
      <w:r w:rsidRPr="00BB6B9B">
        <w:rPr>
          <w:noProof/>
          <w:color w:val="222222"/>
        </w:rPr>
        <w:lastRenderedPageBreak/>
        <w:t xml:space="preserve">3.6. </w:t>
      </w:r>
      <w:r w:rsidRPr="00BB6B9B">
        <w:rPr>
          <w:color w:val="222222"/>
        </w:rPr>
        <w:t>A fenntartó döntéséig, illetve a bíróság jogerős határozatáig a korábban megállapított személyi térítési díjat kell megfizetni.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6" w:name="pr1680"/>
      <w:bookmarkEnd w:id="6"/>
      <w:r w:rsidRPr="00BB6B9B">
        <w:rPr>
          <w:color w:val="222222"/>
        </w:rPr>
        <w:t>3.7. A személyi térítési díj összege a megállapítás időpontjától függetlenül évente két alkalommal vizsgálható felül és változtatható meg, kivéve ha az ellátott jövedelme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7" w:name="pr1681"/>
      <w:bookmarkEnd w:id="7"/>
      <w:r w:rsidRPr="00BB6B9B">
        <w:rPr>
          <w:i/>
          <w:iCs/>
          <w:color w:val="222222"/>
        </w:rPr>
        <w:t>a)</w:t>
      </w:r>
      <w:r w:rsidRPr="00BB6B9B">
        <w:rPr>
          <w:rStyle w:val="apple-converted-space"/>
          <w:i/>
          <w:iCs/>
          <w:color w:val="222222"/>
        </w:rPr>
        <w:t> </w:t>
      </w:r>
      <w:r w:rsidRPr="00BB6B9B">
        <w:rPr>
          <w:color w:val="222222"/>
        </w:rPr>
        <w:t>olyan mértékben csökken, hogy az e törvényben meghatározott térítési díj fizetési kötelezettségének nem tud eleget tenni;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8" w:name="pr1682"/>
      <w:bookmarkEnd w:id="8"/>
      <w:r w:rsidRPr="00BB6B9B">
        <w:rPr>
          <w:i/>
          <w:iCs/>
          <w:color w:val="222222"/>
        </w:rPr>
        <w:t>b)</w:t>
      </w:r>
      <w:r w:rsidRPr="00BB6B9B">
        <w:rPr>
          <w:rStyle w:val="apple-converted-space"/>
          <w:i/>
          <w:iCs/>
          <w:color w:val="222222"/>
        </w:rPr>
        <w:t> </w:t>
      </w:r>
      <w:r w:rsidRPr="00BB6B9B">
        <w:rPr>
          <w:color w:val="222222"/>
        </w:rPr>
        <w:t>az öregségi nyugdíj mindenkori legkisebb összegének 25%-át meghaladó mértékben növekedett.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9" w:name="pr1683"/>
      <w:bookmarkEnd w:id="9"/>
      <w:r w:rsidRPr="00BB6B9B">
        <w:rPr>
          <w:noProof/>
          <w:color w:val="222222"/>
        </w:rPr>
        <w:t xml:space="preserve">3.8. </w:t>
      </w:r>
      <w:r w:rsidRPr="00BB6B9B">
        <w:rPr>
          <w:color w:val="222222"/>
        </w:rPr>
        <w:t>A felülvizsgálat során megállapított új személyi térítési díj megfizetésének időpontjáról a fenntartó rendelkezik. Az új térítési díj megfizetésére a kötelezett nem kötelezhető a felülvizsgálatot megelőző időszakra, kivéve, ha az ellátott a felülvizsgálatot megelőzően - jövedelem és vagyon hiányában - térítésmentesen vette igénybe az ellátást, és részére visszamenőlegesen rendszeres pénzellátás került megállapításra. Ez utóbbi esetben a személyi térítési díj megfizetésének kezdő időpontja a rendszeres pénzellátásra való jogosultság kezdő napja.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10" w:name="pr1684"/>
      <w:bookmarkEnd w:id="10"/>
      <w:r w:rsidRPr="00BB6B9B">
        <w:rPr>
          <w:color w:val="222222"/>
        </w:rPr>
        <w:t>3.9. A személyi térítési díj felülvizsgálata során a (4) bekezdés rendelkezéseit értelemszerűen alkalmazni kell.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1" w:name="pr1685"/>
      <w:bookmarkEnd w:id="11"/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r w:rsidRPr="0006031C">
        <w:rPr>
          <w:bCs/>
          <w:color w:val="222222"/>
        </w:rPr>
        <w:t>3.10.</w:t>
      </w:r>
      <w:r w:rsidRPr="00BB6B9B">
        <w:rPr>
          <w:b/>
          <w:bCs/>
          <w:color w:val="222222"/>
        </w:rPr>
        <w:t xml:space="preserve"> </w:t>
      </w:r>
      <w:r w:rsidRPr="00BB6B9B">
        <w:rPr>
          <w:color w:val="222222"/>
        </w:rPr>
        <w:t>Az ellátást igénylő, az ellátott vagy a térítési díjat megfizető más személy írásban vállalhatja a mindenkori intézményi térítési díjjal azonos személyi térítési díj megfizetését. Ebben az esetben a 116. § (1) és (3) bekezdésében, valamint a 117. §-ban és a 117/A. § (1)-(2) bekezdésében foglaltakat nem kell alkalmazni, továbbá nem kell elvégezni a 119/C. §-a szerinti jövedelemvizsgálatot, ugyanakkor biztosítani kell, hogy az ellátást ilyen módon igénylő érintett ne kerüljön előnyösebb helyzetbe, mint ha a vállalást ő vagy a térítési díjat megfizető más személy nem tenné meg.</w:t>
      </w:r>
    </w:p>
    <w:p w:rsidR="00C143EA" w:rsidRPr="00BB6B9B" w:rsidRDefault="00C143EA" w:rsidP="00C143EA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12" w:name="pr1732"/>
      <w:bookmarkEnd w:id="12"/>
      <w:r w:rsidRPr="00BB6B9B">
        <w:rPr>
          <w:color w:val="222222"/>
        </w:rPr>
        <w:t>3.11. Az ellátást igénylő, az ellátott vagy a térítési díjat megfizető más személy írásban vállalhatja a mindenkori intézményi térítési díj és a számára megállapítható személyi térítési díj különbözete egy részének megfizetését. Ebben az esetben a 116. § (3) bekezdésében, a 117. §-ban, valamint a 117/A. § (1) és (2) bekezdésében foglaltakat nem kell alkalmazni, ugyanakkor biztosítani kell, hogy az ellátást ilyen módon igénylő érintett ne kerüljön előnyösebb helyzetbe, mint ha a vállalást ő vagy a térítési díjat megfizető más személy nem tenné meg.</w:t>
      </w:r>
    </w:p>
    <w:p w:rsidR="00C143EA" w:rsidRPr="00BB6B9B" w:rsidRDefault="00C143EA" w:rsidP="00C143EA"/>
    <w:p w:rsidR="001366E8" w:rsidRPr="00BB6B9B" w:rsidRDefault="001366E8" w:rsidP="001366E8">
      <w:pPr>
        <w:tabs>
          <w:tab w:val="left" w:pos="0"/>
        </w:tabs>
        <w:rPr>
          <w:b/>
        </w:rPr>
      </w:pPr>
      <w:r w:rsidRPr="00BB6B9B">
        <w:rPr>
          <w:b/>
        </w:rPr>
        <w:t xml:space="preserve"> Távollét esetén fizetendő térítési díjak</w:t>
      </w:r>
    </w:p>
    <w:p w:rsidR="001366E8" w:rsidRPr="00BB6B9B" w:rsidRDefault="001366E8" w:rsidP="001366E8">
      <w:pPr>
        <w:ind w:left="545"/>
      </w:pPr>
    </w:p>
    <w:p w:rsidR="00D9283B" w:rsidRPr="00BB6B9B" w:rsidRDefault="001366E8" w:rsidP="005F0236">
      <w:r w:rsidRPr="00BB6B9B">
        <w:t>Ha az ellátást betegség vagy más ok miatt a jogosult nem kívánja igénybe venni, a távolmaradást a</w:t>
      </w:r>
      <w:r w:rsidR="005F0236" w:rsidRPr="00BB6B9B">
        <w:t>z intézmény</w:t>
      </w:r>
      <w:r w:rsidRPr="00BB6B9B">
        <w:t>vezetőnek legalább két munkanappal a távolmaradást megelőzően</w:t>
      </w:r>
      <w:r w:rsidR="005F0236" w:rsidRPr="00BB6B9B">
        <w:t>, szóban vagy</w:t>
      </w:r>
      <w:r w:rsidRPr="00BB6B9B">
        <w:t xml:space="preserve"> írásban be kell jelenteni. </w:t>
      </w:r>
      <w:r w:rsidR="005F0236" w:rsidRPr="00BB6B9B">
        <w:t xml:space="preserve">A kötelezett a távolmaradás idejére mentesül a térítési díj megfizetésének kötelezettsége alól. </w:t>
      </w:r>
      <w:r w:rsidRPr="00BB6B9B">
        <w:t>Ennek elmulasztása esetén a kötelezett a térítési díj megfizetésének kötele</w:t>
      </w:r>
      <w:r w:rsidR="005F0236" w:rsidRPr="00BB6B9B">
        <w:t>zettsége alól nem</w:t>
      </w:r>
      <w:r w:rsidRPr="00BB6B9B">
        <w:t xml:space="preserve"> mentesül. </w:t>
      </w:r>
    </w:p>
    <w:p w:rsidR="00D9283B" w:rsidRPr="00BB6B9B" w:rsidRDefault="00D9283B" w:rsidP="005F0236"/>
    <w:p w:rsidR="00C82B92" w:rsidRDefault="00C82B92" w:rsidP="00D9283B">
      <w:pPr>
        <w:jc w:val="center"/>
        <w:rPr>
          <w:b/>
        </w:rPr>
      </w:pPr>
    </w:p>
    <w:p w:rsidR="00C82B92" w:rsidRDefault="00C82B92" w:rsidP="00D9283B">
      <w:pPr>
        <w:jc w:val="center"/>
        <w:rPr>
          <w:b/>
        </w:rPr>
      </w:pPr>
    </w:p>
    <w:p w:rsidR="00C82B92" w:rsidRDefault="00C82B92" w:rsidP="00D9283B">
      <w:pPr>
        <w:jc w:val="center"/>
        <w:rPr>
          <w:b/>
        </w:rPr>
      </w:pPr>
    </w:p>
    <w:p w:rsidR="00C82B92" w:rsidRDefault="00C82B92" w:rsidP="00D9283B">
      <w:pPr>
        <w:jc w:val="center"/>
        <w:rPr>
          <w:b/>
        </w:rPr>
      </w:pPr>
    </w:p>
    <w:p w:rsidR="00C82B92" w:rsidRDefault="00C82B92" w:rsidP="00D9283B">
      <w:pPr>
        <w:jc w:val="center"/>
        <w:rPr>
          <w:b/>
        </w:rPr>
      </w:pPr>
    </w:p>
    <w:p w:rsidR="00C82B92" w:rsidRDefault="00C82B92" w:rsidP="00D9283B">
      <w:pPr>
        <w:jc w:val="center"/>
        <w:rPr>
          <w:b/>
        </w:rPr>
      </w:pPr>
    </w:p>
    <w:p w:rsidR="00C82B92" w:rsidRDefault="00C82B92" w:rsidP="00D9283B">
      <w:pPr>
        <w:jc w:val="center"/>
        <w:rPr>
          <w:b/>
        </w:rPr>
      </w:pPr>
    </w:p>
    <w:p w:rsidR="00C82B92" w:rsidRDefault="00C82B92" w:rsidP="00D9283B">
      <w:pPr>
        <w:jc w:val="center"/>
        <w:rPr>
          <w:b/>
        </w:rPr>
      </w:pPr>
    </w:p>
    <w:p w:rsidR="00C82B92" w:rsidRDefault="00C82B92" w:rsidP="00D9283B">
      <w:pPr>
        <w:jc w:val="center"/>
        <w:rPr>
          <w:b/>
        </w:rPr>
      </w:pPr>
    </w:p>
    <w:p w:rsidR="001366E8" w:rsidRPr="00BB6B9B" w:rsidRDefault="00D9283B" w:rsidP="00D9283B">
      <w:pPr>
        <w:jc w:val="center"/>
      </w:pPr>
      <w:r w:rsidRPr="00BB6B9B">
        <w:rPr>
          <w:b/>
        </w:rPr>
        <w:lastRenderedPageBreak/>
        <w:t xml:space="preserve">4. </w:t>
      </w:r>
      <w:r w:rsidR="001366E8" w:rsidRPr="00BB6B9B">
        <w:rPr>
          <w:b/>
        </w:rPr>
        <w:t>Tájékoztatási kötelezettség</w:t>
      </w:r>
    </w:p>
    <w:p w:rsidR="001366E8" w:rsidRPr="00BB6B9B" w:rsidRDefault="001366E8" w:rsidP="001366E8">
      <w:pPr>
        <w:ind w:left="478"/>
        <w:rPr>
          <w:u w:val="single"/>
        </w:rPr>
      </w:pPr>
    </w:p>
    <w:p w:rsidR="001366E8" w:rsidRPr="00BB6B9B" w:rsidRDefault="001366E8" w:rsidP="001366E8">
      <w:r w:rsidRPr="00BB6B9B">
        <w:t xml:space="preserve">4.1. Az intézménybe való felvételkor az intézmény </w:t>
      </w:r>
      <w:r w:rsidR="005F0236" w:rsidRPr="00BB6B9B">
        <w:t xml:space="preserve">vezetője </w:t>
      </w:r>
      <w:r w:rsidRPr="00BB6B9B">
        <w:t xml:space="preserve">tájékoztatást ad a jogosult és </w:t>
      </w:r>
    </w:p>
    <w:p w:rsidR="001366E8" w:rsidRPr="00BB6B9B" w:rsidRDefault="001366E8" w:rsidP="001366E8">
      <w:pPr>
        <w:ind w:left="180"/>
      </w:pPr>
      <w:r w:rsidRPr="00BB6B9B">
        <w:t xml:space="preserve">    hozzátartozója számára</w:t>
      </w:r>
    </w:p>
    <w:p w:rsidR="001366E8" w:rsidRPr="00BB6B9B" w:rsidRDefault="001366E8" w:rsidP="001366E8">
      <w:pPr>
        <w:ind w:left="478"/>
        <w:rPr>
          <w:b/>
        </w:rPr>
      </w:pPr>
    </w:p>
    <w:p w:rsidR="001366E8" w:rsidRPr="00BB6B9B" w:rsidRDefault="001366E8" w:rsidP="001366E8">
      <w:pPr>
        <w:ind w:left="478"/>
      </w:pPr>
      <w:r w:rsidRPr="00BB6B9B">
        <w:t>a) az intézményben biztosított ellátás tartalmáról és feltételeiről</w:t>
      </w:r>
    </w:p>
    <w:p w:rsidR="001366E8" w:rsidRPr="00BB6B9B" w:rsidRDefault="001366E8" w:rsidP="001366E8">
      <w:pPr>
        <w:ind w:left="478"/>
      </w:pPr>
      <w:r w:rsidRPr="00BB6B9B">
        <w:t>b) az intézmény által vezetett nyilvántartásokról</w:t>
      </w:r>
    </w:p>
    <w:p w:rsidR="001366E8" w:rsidRPr="00BB6B9B" w:rsidRDefault="001366E8" w:rsidP="001366E8">
      <w:pPr>
        <w:ind w:left="478"/>
      </w:pPr>
      <w:r w:rsidRPr="00BB6B9B">
        <w:t>c) panaszjoguk gyakorlásának módjáról</w:t>
      </w:r>
    </w:p>
    <w:p w:rsidR="001366E8" w:rsidRPr="00BB6B9B" w:rsidRDefault="001366E8" w:rsidP="001366E8">
      <w:pPr>
        <w:ind w:left="478"/>
      </w:pPr>
      <w:r w:rsidRPr="00BB6B9B">
        <w:t>d</w:t>
      </w:r>
      <w:r w:rsidR="00893BDF">
        <w:t>)</w:t>
      </w:r>
      <w:r w:rsidRPr="00BB6B9B">
        <w:t xml:space="preserve"> az intézményi jogviszony megszűnésének eseteiről</w:t>
      </w:r>
    </w:p>
    <w:p w:rsidR="001366E8" w:rsidRPr="00BB6B9B" w:rsidRDefault="001366E8" w:rsidP="001366E8">
      <w:pPr>
        <w:ind w:left="478"/>
      </w:pPr>
      <w:r w:rsidRPr="00BB6B9B">
        <w:t>e)</w:t>
      </w:r>
      <w:r w:rsidR="00BC1220">
        <w:t xml:space="preserve"> </w:t>
      </w:r>
      <w:r w:rsidRPr="00BB6B9B">
        <w:t>az intézmény házirendjéről</w:t>
      </w:r>
    </w:p>
    <w:p w:rsidR="001366E8" w:rsidRPr="00BB6B9B" w:rsidRDefault="001366E8" w:rsidP="001366E8">
      <w:pPr>
        <w:ind w:left="478"/>
      </w:pPr>
      <w:r w:rsidRPr="00BB6B9B">
        <w:t>f) a fizetendő térítési díjról, teljesítési feltételeiről, továbbá mulasztás feltételeiről</w:t>
      </w:r>
    </w:p>
    <w:p w:rsidR="001366E8" w:rsidRPr="00BB6B9B" w:rsidRDefault="001366E8" w:rsidP="001366E8">
      <w:pPr>
        <w:tabs>
          <w:tab w:val="left" w:pos="195"/>
        </w:tabs>
        <w:ind w:left="195"/>
      </w:pPr>
      <w:r w:rsidRPr="00BB6B9B">
        <w:t xml:space="preserve">     g) a jogosult jogait és érdekeit képviselő társadalmi szervezetekről</w:t>
      </w:r>
    </w:p>
    <w:p w:rsidR="001366E8" w:rsidRPr="00BB6B9B" w:rsidRDefault="001366E8" w:rsidP="001366E8">
      <w:pPr>
        <w:tabs>
          <w:tab w:val="left" w:pos="195"/>
        </w:tabs>
        <w:ind w:left="195"/>
        <w:rPr>
          <w:b/>
        </w:rPr>
      </w:pPr>
    </w:p>
    <w:p w:rsidR="001366E8" w:rsidRPr="00BB6B9B" w:rsidRDefault="001366E8" w:rsidP="001366E8">
      <w:pPr>
        <w:tabs>
          <w:tab w:val="left" w:pos="0"/>
        </w:tabs>
      </w:pPr>
      <w:r w:rsidRPr="00BB6B9B">
        <w:t>4.2. Az ellátást igénybe vevő/hozzátartozója, vagy az ellátást igénybe vevő jogait és érdekeit képviselő társadalmi szervezet</w:t>
      </w:r>
      <w:r w:rsidR="00D9283B" w:rsidRPr="00BB6B9B">
        <w:t>nél</w:t>
      </w:r>
      <w:r w:rsidRPr="00BB6B9B">
        <w:t xml:space="preserve"> pan</w:t>
      </w:r>
      <w:r w:rsidR="00D9283B" w:rsidRPr="00BB6B9B">
        <w:t>asszal élhet</w:t>
      </w:r>
      <w:r w:rsidRPr="00BB6B9B">
        <w:t>.</w:t>
      </w:r>
    </w:p>
    <w:p w:rsidR="001366E8" w:rsidRPr="00BB6B9B" w:rsidRDefault="001366E8" w:rsidP="001366E8">
      <w:pPr>
        <w:ind w:left="478"/>
      </w:pPr>
      <w:r w:rsidRPr="00BB6B9B">
        <w:t xml:space="preserve">- az intézményi jogviszony megsértése (különösen személyiségi jogainak sérelme) az intézmény dolgozóinak szakmai, titoktartási és vagyonvédelmi kötelezettségei megszegése esetén, vagy </w:t>
      </w:r>
    </w:p>
    <w:p w:rsidR="001366E8" w:rsidRPr="00BB6B9B" w:rsidRDefault="001366E8" w:rsidP="001366E8">
      <w:pPr>
        <w:ind w:left="478"/>
      </w:pPr>
      <w:r w:rsidRPr="00BB6B9B">
        <w:t>- az ellátás körülményeit érintő kifogások orvoslása érdekében.</w:t>
      </w:r>
    </w:p>
    <w:p w:rsidR="001366E8" w:rsidRPr="00BB6B9B" w:rsidRDefault="001366E8" w:rsidP="001366E8"/>
    <w:p w:rsidR="001366E8" w:rsidRPr="00BB6B9B" w:rsidRDefault="00D9283B" w:rsidP="001366E8">
      <w:r w:rsidRPr="00BB6B9B">
        <w:t>Az intézmény</w:t>
      </w:r>
      <w:r w:rsidR="001366E8" w:rsidRPr="00BB6B9B">
        <w:t>vezető köteles a panasz kézhezvételétől számított 15 napon belül írásban értesíti a pa</w:t>
      </w:r>
      <w:r w:rsidRPr="00BB6B9B">
        <w:t>nasztevőt a</w:t>
      </w:r>
      <w:r w:rsidR="001366E8" w:rsidRPr="00BB6B9B">
        <w:t xml:space="preserve"> panasz kivizsgálásának eredményéről. Amennyiben a panasztevő a panasz kivizsgálására jogosult intézkedésével nem ért egyet, vagy a kivizsgálásra jogosult személy határidőben nem intézkedik, az intézkedés kézhezvételétől számított 8 napon belül az intézmény fenntartójához fordulhat jogorvoslattal.</w:t>
      </w:r>
    </w:p>
    <w:p w:rsidR="001366E8" w:rsidRPr="00BB6B9B" w:rsidRDefault="001366E8" w:rsidP="001366E8"/>
    <w:p w:rsidR="001366E8" w:rsidRPr="00BB6B9B" w:rsidRDefault="001366E8" w:rsidP="001366E8">
      <w:r w:rsidRPr="00BB6B9B">
        <w:t>4.3. Az ellátást igénybe vevő részére jogai gyakorlásában ellátott-jogi képviselő nyújt segítséget. Az ellátott-jogi képviselő feladatai- különösen- az alábbiak:</w:t>
      </w:r>
    </w:p>
    <w:p w:rsidR="001366E8" w:rsidRPr="00BB6B9B" w:rsidRDefault="001366E8" w:rsidP="001366E8"/>
    <w:p w:rsidR="00580ABA" w:rsidRPr="00BB6B9B" w:rsidRDefault="001366E8" w:rsidP="00580AB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firstLine="0"/>
        <w:textAlignment w:val="baseline"/>
      </w:pPr>
      <w:r w:rsidRPr="00BB6B9B">
        <w:t>megkeresésre illetve saját kezdeményezésre tájékoztatást nyújthat az ellátást igénybe vevő érintő legfontosabb alapjogok tekintetében, az intézmény kötelezettségeiről és az ellátást igénybe vevőt érintő jogokról.</w:t>
      </w:r>
    </w:p>
    <w:p w:rsidR="00580ABA" w:rsidRPr="00BB6B9B" w:rsidRDefault="001366E8" w:rsidP="00580AB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firstLine="0"/>
        <w:textAlignment w:val="baseline"/>
      </w:pPr>
      <w:r w:rsidRPr="00BB6B9B">
        <w:t>segíti az ellátást igénybe vevőt, törvényes képviselőjét az ellátást kapcsolatos kérdések, problémák megoldásában, szükség esetén segítséget nyújt az intézmény és az ellátást igénybe vevő között kialakult konfliktus megoldásában.</w:t>
      </w:r>
    </w:p>
    <w:p w:rsidR="00580ABA" w:rsidRPr="00BB6B9B" w:rsidRDefault="001366E8" w:rsidP="00580AB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firstLine="0"/>
        <w:textAlignment w:val="baseline"/>
      </w:pPr>
      <w:r w:rsidRPr="00BB6B9B">
        <w:t>segíti az ellátást igénybe vevőnek, törvényes képviselőjének panasza megfogalmazásában, kezdeményezheti annak kivizsgálását a szakmai vezetőnél és fenntartójánál, segítséget nyújt a hatóságokhoz benyújtandó kérelmek, beadványok megfogalmazásában,</w:t>
      </w:r>
    </w:p>
    <w:p w:rsidR="001366E8" w:rsidRPr="00BB6B9B" w:rsidRDefault="001366E8" w:rsidP="00580AB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firstLine="0"/>
        <w:textAlignment w:val="baseline"/>
      </w:pPr>
      <w:r w:rsidRPr="00BB6B9B">
        <w:t>a jogviszony keletkezése és megszűnése, továbbá az áthelyezés kivételével eljárhat az intézményi ellátással kapcsolatosan a szakmai vezetőnél, fenntartójánál, illetve az arra illetékes hatóságnál, és ennek során- írásbeli meghatalmazás alapján- képviselheti az ellátást igénybe vevőt, törvényes képviselőjét</w:t>
      </w:r>
    </w:p>
    <w:p w:rsidR="00087691" w:rsidRPr="00473530" w:rsidRDefault="001366E8" w:rsidP="00087691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360" w:lineRule="auto"/>
        <w:ind w:hanging="294"/>
        <w:jc w:val="both"/>
        <w:textAlignment w:val="baseline"/>
        <w:rPr>
          <w:sz w:val="22"/>
          <w:szCs w:val="22"/>
        </w:rPr>
      </w:pPr>
      <w:r w:rsidRPr="0087009F">
        <w:rPr>
          <w:b/>
        </w:rPr>
        <w:t>Az ellátott-jogi ké</w:t>
      </w:r>
      <w:r w:rsidR="00087691">
        <w:rPr>
          <w:b/>
        </w:rPr>
        <w:t xml:space="preserve">pviselő neve: </w:t>
      </w:r>
      <w:r w:rsidRPr="0087009F">
        <w:rPr>
          <w:b/>
        </w:rPr>
        <w:t xml:space="preserve"> </w:t>
      </w:r>
      <w:r w:rsidR="00087691">
        <w:rPr>
          <w:b/>
          <w:sz w:val="22"/>
          <w:szCs w:val="22"/>
        </w:rPr>
        <w:t>Nagy Zsuzsanna</w:t>
      </w:r>
    </w:p>
    <w:p w:rsidR="00087691" w:rsidRPr="00473530" w:rsidRDefault="00087691" w:rsidP="0008769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86" w:right="240"/>
        <w:jc w:val="both"/>
        <w:textAlignment w:val="baseline"/>
        <w:rPr>
          <w:b/>
          <w:sz w:val="22"/>
          <w:szCs w:val="22"/>
        </w:rPr>
      </w:pPr>
      <w:r w:rsidRPr="00473530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Telefonszáma: 0620/4899-585</w:t>
      </w:r>
    </w:p>
    <w:p w:rsidR="00580ABA" w:rsidRPr="0087009F" w:rsidRDefault="001366E8" w:rsidP="00D9283B">
      <w:pPr>
        <w:widowControl w:val="0"/>
        <w:suppressAutoHyphens/>
        <w:overflowPunct w:val="0"/>
        <w:autoSpaceDE w:val="0"/>
        <w:autoSpaceDN w:val="0"/>
        <w:adjustRightInd w:val="0"/>
        <w:ind w:left="786" w:right="240"/>
        <w:textAlignment w:val="baseline"/>
        <w:rPr>
          <w:b/>
        </w:rPr>
      </w:pPr>
      <w:r w:rsidRPr="0087009F">
        <w:rPr>
          <w:b/>
        </w:rPr>
        <w:t xml:space="preserve">                                    </w:t>
      </w:r>
    </w:p>
    <w:p w:rsidR="00580ABA" w:rsidRPr="0087009F" w:rsidRDefault="00580ABA" w:rsidP="00580ABA">
      <w:pPr>
        <w:widowControl w:val="0"/>
        <w:suppressAutoHyphens/>
        <w:overflowPunct w:val="0"/>
        <w:autoSpaceDE w:val="0"/>
        <w:autoSpaceDN w:val="0"/>
        <w:adjustRightInd w:val="0"/>
        <w:ind w:left="786" w:right="240"/>
        <w:jc w:val="center"/>
        <w:textAlignment w:val="baseline"/>
        <w:rPr>
          <w:b/>
        </w:rPr>
      </w:pPr>
    </w:p>
    <w:p w:rsidR="00C82B92" w:rsidRDefault="00C82B92" w:rsidP="00BB6B9B">
      <w:pPr>
        <w:widowControl w:val="0"/>
        <w:suppressAutoHyphens/>
        <w:overflowPunct w:val="0"/>
        <w:autoSpaceDE w:val="0"/>
        <w:autoSpaceDN w:val="0"/>
        <w:adjustRightInd w:val="0"/>
        <w:ind w:right="240"/>
        <w:jc w:val="center"/>
        <w:textAlignment w:val="baseline"/>
        <w:rPr>
          <w:b/>
        </w:rPr>
      </w:pPr>
    </w:p>
    <w:p w:rsidR="00C82B92" w:rsidRDefault="00C82B92" w:rsidP="00BB6B9B">
      <w:pPr>
        <w:widowControl w:val="0"/>
        <w:suppressAutoHyphens/>
        <w:overflowPunct w:val="0"/>
        <w:autoSpaceDE w:val="0"/>
        <w:autoSpaceDN w:val="0"/>
        <w:adjustRightInd w:val="0"/>
        <w:ind w:right="240"/>
        <w:jc w:val="center"/>
        <w:textAlignment w:val="baseline"/>
        <w:rPr>
          <w:b/>
        </w:rPr>
      </w:pPr>
    </w:p>
    <w:p w:rsidR="001366E8" w:rsidRPr="0087009F" w:rsidRDefault="00580ABA" w:rsidP="00BB6B9B">
      <w:pPr>
        <w:widowControl w:val="0"/>
        <w:suppressAutoHyphens/>
        <w:overflowPunct w:val="0"/>
        <w:autoSpaceDE w:val="0"/>
        <w:autoSpaceDN w:val="0"/>
        <w:adjustRightInd w:val="0"/>
        <w:ind w:right="240"/>
        <w:jc w:val="center"/>
        <w:textAlignment w:val="baseline"/>
        <w:rPr>
          <w:b/>
        </w:rPr>
      </w:pPr>
      <w:r w:rsidRPr="0087009F">
        <w:rPr>
          <w:b/>
        </w:rPr>
        <w:lastRenderedPageBreak/>
        <w:t xml:space="preserve">5. </w:t>
      </w:r>
      <w:r w:rsidR="001366E8" w:rsidRPr="0087009F">
        <w:rPr>
          <w:b/>
        </w:rPr>
        <w:t>Az intézményi jogviszony megszűnése</w:t>
      </w:r>
    </w:p>
    <w:p w:rsidR="001366E8" w:rsidRPr="0087009F" w:rsidRDefault="001366E8" w:rsidP="001366E8">
      <w:pPr>
        <w:tabs>
          <w:tab w:val="left" w:pos="478"/>
        </w:tabs>
        <w:ind w:left="360"/>
      </w:pPr>
    </w:p>
    <w:p w:rsidR="001366E8" w:rsidRPr="0087009F" w:rsidRDefault="001366E8" w:rsidP="001366E8">
      <w:pPr>
        <w:rPr>
          <w:b/>
        </w:rPr>
      </w:pPr>
      <w:r w:rsidRPr="0087009F">
        <w:rPr>
          <w:b/>
        </w:rPr>
        <w:t>5.1.  Az intézményi jogviszony megszűnik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3" w:name="100"/>
      <w:bookmarkStart w:id="14" w:name="pr1561"/>
      <w:bookmarkStart w:id="15" w:name="pr1562"/>
      <w:bookmarkEnd w:id="13"/>
      <w:bookmarkEnd w:id="14"/>
      <w:bookmarkEnd w:id="15"/>
      <w:r w:rsidRPr="0087009F">
        <w:rPr>
          <w:i/>
          <w:iCs/>
          <w:color w:val="222222"/>
        </w:rPr>
        <w:t>a)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az intézmény jogutód nélküli megszűnésével,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6" w:name="pr1563"/>
      <w:bookmarkEnd w:id="16"/>
      <w:r w:rsidRPr="0087009F">
        <w:rPr>
          <w:i/>
          <w:iCs/>
          <w:color w:val="222222"/>
        </w:rPr>
        <w:t>b)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 jogosult halálával,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7" w:name="pr1564"/>
      <w:bookmarkEnd w:id="17"/>
      <w:r w:rsidRPr="0087009F">
        <w:rPr>
          <w:i/>
          <w:iCs/>
          <w:color w:val="222222"/>
        </w:rPr>
        <w:t>c)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 határozott idejű intézeti elhelyezés esetén a megjelölt időtartam lejártával, kivéve, ha e törvény rendelkezései alapján az elhelyezés időtartama meghosszabbítható,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8" w:name="pr1565"/>
      <w:bookmarkEnd w:id="18"/>
      <w:r w:rsidRPr="0087009F">
        <w:rPr>
          <w:i/>
          <w:iCs/>
          <w:color w:val="222222"/>
        </w:rPr>
        <w:t>d)</w:t>
      </w:r>
      <w:hyperlink r:id="rId8" w:anchor="lbj742param" w:history="1">
        <w:r w:rsidRPr="0087009F">
          <w:rPr>
            <w:rStyle w:val="Hiperhivatkozs"/>
            <w:i/>
            <w:iCs/>
            <w:color w:val="0072BC"/>
            <w:vertAlign w:val="superscript"/>
          </w:rPr>
          <w:t>742</w:t>
        </w:r>
      </w:hyperlink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 94/C. § szerinti megállapodás felmondásával.</w:t>
      </w:r>
    </w:p>
    <w:p w:rsidR="00BB6B9B" w:rsidRPr="0087009F" w:rsidRDefault="00BB6B9B" w:rsidP="0087009F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19" w:name="101"/>
      <w:bookmarkStart w:id="20" w:name="pr1566"/>
      <w:bookmarkEnd w:id="19"/>
      <w:bookmarkEnd w:id="20"/>
      <w:r w:rsidRPr="0087009F">
        <w:rPr>
          <w:color w:val="222222"/>
        </w:rPr>
        <w:t>(1) A 94/C. § szerinti megállapodást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1" w:name="pr1567"/>
      <w:bookmarkEnd w:id="21"/>
      <w:r w:rsidRPr="0087009F">
        <w:rPr>
          <w:i/>
          <w:iCs/>
          <w:color w:val="222222"/>
        </w:rPr>
        <w:t>a)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az ellátott, illetve törvényes képviselője indokolás nélkül,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2" w:name="pr1568"/>
      <w:bookmarkEnd w:id="22"/>
      <w:r w:rsidRPr="0087009F">
        <w:rPr>
          <w:i/>
          <w:iCs/>
          <w:color w:val="222222"/>
        </w:rPr>
        <w:t>b)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állami fenntartású intézmény (szolgáltató) esetén az intézményvezető (szolgáltató vezetője) a (2) bekezdés szerinti esetekben,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3" w:name="pr1569"/>
      <w:bookmarkStart w:id="24" w:name="pr1570"/>
      <w:bookmarkEnd w:id="23"/>
      <w:bookmarkEnd w:id="24"/>
      <w:r w:rsidRPr="0087009F">
        <w:rPr>
          <w:i/>
          <w:iCs/>
          <w:color w:val="222222"/>
        </w:rPr>
        <w:t>ca)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alapszolgáltatás esetén bármikor,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5" w:name="pr1571"/>
      <w:bookmarkStart w:id="26" w:name="pr1575"/>
      <w:bookmarkEnd w:id="25"/>
      <w:bookmarkEnd w:id="26"/>
      <w:r w:rsidRPr="0087009F">
        <w:rPr>
          <w:i/>
          <w:iCs/>
          <w:color w:val="222222"/>
        </w:rPr>
        <w:t>b)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az ellátott a házirendet súlyosan megsérti,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7" w:name="pr1576"/>
      <w:bookmarkEnd w:id="27"/>
      <w:r w:rsidRPr="0087009F">
        <w:rPr>
          <w:i/>
          <w:iCs/>
          <w:color w:val="222222"/>
        </w:rPr>
        <w:t>c)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az ellátott, a törvényes képviselője vagy a térítési díjat megfizető személy térítésidíj-fizetési kötelezettségének - a 102. § szerint - nem tesz eleget.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8" w:name="pr1577"/>
      <w:bookmarkEnd w:id="28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(3) A felmondási idő, ha a 94/C. § szerinti megállapodás másként nem rendelkezik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9" w:name="pr1578"/>
      <w:bookmarkEnd w:id="29"/>
      <w:r w:rsidRPr="0087009F">
        <w:rPr>
          <w:i/>
          <w:iCs/>
          <w:color w:val="222222"/>
        </w:rPr>
        <w:t>a)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alapszolgáltatás esetén tizenöt nap,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0" w:name="pr1579"/>
      <w:bookmarkStart w:id="31" w:name="pr1580"/>
      <w:bookmarkEnd w:id="30"/>
      <w:bookmarkEnd w:id="31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(4) Az (1) bekezdés</w:t>
      </w:r>
      <w:r w:rsidR="00BB6B9B" w:rsidRPr="0087009F">
        <w:rPr>
          <w:rStyle w:val="apple-converted-space"/>
          <w:color w:val="222222"/>
        </w:rPr>
        <w:t> </w:t>
      </w:r>
      <w:r w:rsidR="00BB6B9B" w:rsidRPr="0087009F">
        <w:rPr>
          <w:i/>
          <w:iCs/>
          <w:color w:val="222222"/>
        </w:rPr>
        <w:t>b)</w:t>
      </w:r>
      <w:r w:rsidR="00BB6B9B" w:rsidRPr="0087009F">
        <w:rPr>
          <w:rStyle w:val="apple-converted-space"/>
          <w:i/>
          <w:iCs/>
          <w:color w:val="222222"/>
        </w:rPr>
        <w:t> </w:t>
      </w:r>
      <w:r w:rsidR="00BB6B9B" w:rsidRPr="0087009F">
        <w:rPr>
          <w:color w:val="222222"/>
        </w:rPr>
        <w:t>pontja szerinti esetben, ha a felmondás jogszerűségét az ellátott, a törvényes képviselője, a térítési díjat vagy az egyszeri hozzájárulást megfizető személy vitatja, az arról szóló értesítés kézhezvételétől számított nyolc napon belül a fenntartóhoz fordulhat.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2" w:name="pr1581"/>
      <w:bookmarkEnd w:id="32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(5) Bíróságtól kérhető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3" w:name="pr1582"/>
      <w:bookmarkEnd w:id="33"/>
      <w:r w:rsidRPr="0087009F">
        <w:rPr>
          <w:i/>
          <w:iCs/>
          <w:color w:val="222222"/>
        </w:rPr>
        <w:t>a)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az (1) bekezdés</w:t>
      </w:r>
      <w:r w:rsidRPr="0087009F">
        <w:rPr>
          <w:rStyle w:val="apple-converted-space"/>
          <w:color w:val="222222"/>
        </w:rPr>
        <w:t> </w:t>
      </w:r>
      <w:r w:rsidRPr="0087009F">
        <w:rPr>
          <w:i/>
          <w:iCs/>
          <w:color w:val="222222"/>
        </w:rPr>
        <w:t>a)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pontja szerinti felmondás jogellenességének megállapítása, ha azt a fenntartó vitatja,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4" w:name="pr1583"/>
      <w:bookmarkEnd w:id="34"/>
      <w:r w:rsidRPr="0087009F">
        <w:rPr>
          <w:i/>
          <w:iCs/>
          <w:color w:val="222222"/>
        </w:rPr>
        <w:t>b)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az (1) bekezdés</w:t>
      </w:r>
      <w:r w:rsidRPr="0087009F">
        <w:rPr>
          <w:rStyle w:val="apple-converted-space"/>
          <w:color w:val="222222"/>
        </w:rPr>
        <w:t> </w:t>
      </w:r>
      <w:r w:rsidRPr="0087009F">
        <w:rPr>
          <w:i/>
          <w:iCs/>
          <w:color w:val="222222"/>
        </w:rPr>
        <w:t>c)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pontja szerinti felmondás jogellenességének megállapítása, ha azt az ellátott, a törvényes képviselője, a térítési díjat vagy az egyszeri hozzájárulást megfizető személy vitatja,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5" w:name="pr1584"/>
      <w:bookmarkEnd w:id="35"/>
      <w:r w:rsidRPr="0087009F">
        <w:rPr>
          <w:i/>
          <w:iCs/>
          <w:color w:val="222222"/>
        </w:rPr>
        <w:t>c)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 (4) bekezdés szerinti fenntartói döntés jogellenességének megállapítása, ha azt a (4) bekezdés szerinti személyek valamelyike vitatja.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6" w:name="pr1585"/>
      <w:bookmarkEnd w:id="36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(6) A (4) és (5) bekezdés szerinti esetben az ellátást változatlan feltételek mellett mindaddig biztosítani kell, amíg a fenntartó nem dönt, illetve a bíróság jogerős határozatot nem hoz.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7" w:name="pr1586"/>
      <w:bookmarkEnd w:id="37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(7) A (4)-(6) bekezdésben foglaltakról az (1) bekezdés</w:t>
      </w:r>
      <w:r w:rsidR="00BB6B9B" w:rsidRPr="0087009F">
        <w:rPr>
          <w:rStyle w:val="apple-converted-space"/>
          <w:color w:val="222222"/>
        </w:rPr>
        <w:t> </w:t>
      </w:r>
      <w:r w:rsidR="00BB6B9B" w:rsidRPr="0087009F">
        <w:rPr>
          <w:i/>
          <w:iCs/>
          <w:color w:val="222222"/>
        </w:rPr>
        <w:t>b)</w:t>
      </w:r>
      <w:r w:rsidR="00BB6B9B" w:rsidRPr="0087009F">
        <w:rPr>
          <w:rStyle w:val="apple-converted-space"/>
          <w:i/>
          <w:iCs/>
          <w:color w:val="222222"/>
        </w:rPr>
        <w:t> </w:t>
      </w:r>
      <w:r w:rsidR="00BB6B9B" w:rsidRPr="0087009F">
        <w:rPr>
          <w:color w:val="222222"/>
        </w:rPr>
        <w:t>és</w:t>
      </w:r>
      <w:r w:rsidR="00BB6B9B" w:rsidRPr="0087009F">
        <w:rPr>
          <w:rStyle w:val="apple-converted-space"/>
          <w:color w:val="222222"/>
        </w:rPr>
        <w:t> </w:t>
      </w:r>
      <w:r w:rsidR="00BB6B9B" w:rsidRPr="0087009F">
        <w:rPr>
          <w:i/>
          <w:iCs/>
          <w:color w:val="222222"/>
        </w:rPr>
        <w:t>c)</w:t>
      </w:r>
      <w:r w:rsidR="00BB6B9B" w:rsidRPr="0087009F">
        <w:rPr>
          <w:rStyle w:val="apple-converted-space"/>
          <w:i/>
          <w:iCs/>
          <w:color w:val="222222"/>
        </w:rPr>
        <w:t> </w:t>
      </w:r>
      <w:r w:rsidR="00BB6B9B" w:rsidRPr="0087009F">
        <w:rPr>
          <w:color w:val="222222"/>
        </w:rPr>
        <w:t>pontja szerinti felmondásban tájékoztatást kell adni.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8" w:name="pr1587"/>
      <w:bookmarkEnd w:id="38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(8) Ha az intézményi jogviszonyt beutaló határozat alapozza meg, a jogviszonyt a beutaló szerv szünteti meg, kivéve, ha beutaló határozatot olyan önkormányzat hozta, amely már nem fenntartója az intézménynek.</w:t>
      </w:r>
    </w:p>
    <w:p w:rsidR="00BB6B9B" w:rsidRPr="0087009F" w:rsidRDefault="0087009F" w:rsidP="0087009F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39" w:name="102"/>
      <w:bookmarkStart w:id="40" w:name="pr1588"/>
      <w:bookmarkEnd w:id="39"/>
      <w:bookmarkEnd w:id="40"/>
      <w:r w:rsidRPr="0087009F">
        <w:rPr>
          <w:b/>
          <w:bCs/>
          <w:color w:val="222222"/>
        </w:rPr>
        <w:t xml:space="preserve">5.2. </w:t>
      </w:r>
      <w:r w:rsidR="00BB6B9B" w:rsidRPr="0087009F">
        <w:rPr>
          <w:color w:val="222222"/>
        </w:rPr>
        <w:t>(1) Az ellátott, a törvényes képviselője vagy a térítési díjat megfizető személy a térítésidíj-fizetési kötelezettségnek nem tesz eleget, ha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41" w:name="pr1589"/>
      <w:bookmarkEnd w:id="41"/>
      <w:r w:rsidRPr="0087009F">
        <w:rPr>
          <w:i/>
          <w:iCs/>
          <w:color w:val="222222"/>
        </w:rPr>
        <w:t>a)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hat hónapon át folyamatosan térítésidíj-tartozás áll fenn, és az a hatodik hónap utolsó napján a kéthavi személyi térítési díj összegét meghaladja, és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42" w:name="pr1590"/>
      <w:bookmarkEnd w:id="42"/>
      <w:r w:rsidRPr="0087009F">
        <w:rPr>
          <w:i/>
          <w:iCs/>
          <w:color w:val="222222"/>
        </w:rPr>
        <w:t>b)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vagyoni, jövedelmi viszonyai lehetővé teszik a térítési díj megfizetését.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43" w:name="pr1591"/>
      <w:bookmarkEnd w:id="43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(2) Ha az ellátott, a törvényes képviselője vagy a térítési díjat megfizető személy vagyoni, jövedelmi viszonyai olyan mértékben megváltoztak, hogy a személyi térítési díj megfizetésére vonatkozó kötelezettségnek nem tud eleget tenni, köteles az intézményvezetőnél rendkívüli jövedelemvizsgálat lefolytatását kezdeményezni. Az intézményvezető a jövedelemvizsgálatot - ideértve a 68/B. § és a 117/B. § szerinti esetet is - a 119/C. § szabályai szerint lefolytatja, és a személyi térítési díjat a jövedelemvizsgálat eredményének megfelelően állapítja meg.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44" w:name="pr1592"/>
      <w:bookmarkEnd w:id="44"/>
      <w:r w:rsidRPr="0087009F">
        <w:rPr>
          <w:color w:val="222222"/>
        </w:rPr>
        <w:lastRenderedPageBreak/>
        <w:t xml:space="preserve"> </w:t>
      </w:r>
      <w:r w:rsidR="00BB6B9B" w:rsidRPr="0087009F">
        <w:rPr>
          <w:color w:val="222222"/>
        </w:rPr>
        <w:t>(3) Ha az ellátott, a törvényes képviselője vagy a térítési díjat megfizető személy nem kéri a (2) bekezdés szerinti jövedelemvizsgálat lefolytatását, az (1) bekezdés</w:t>
      </w:r>
      <w:r w:rsidR="00BB6B9B" w:rsidRPr="0087009F">
        <w:rPr>
          <w:rStyle w:val="apple-converted-space"/>
          <w:color w:val="222222"/>
        </w:rPr>
        <w:t> </w:t>
      </w:r>
      <w:r w:rsidR="00BB6B9B" w:rsidRPr="0087009F">
        <w:rPr>
          <w:i/>
          <w:iCs/>
          <w:color w:val="222222"/>
        </w:rPr>
        <w:t>b)</w:t>
      </w:r>
      <w:r w:rsidR="00BB6B9B" w:rsidRPr="0087009F">
        <w:rPr>
          <w:rStyle w:val="apple-converted-space"/>
          <w:i/>
          <w:iCs/>
          <w:color w:val="222222"/>
        </w:rPr>
        <w:t> </w:t>
      </w:r>
      <w:r w:rsidR="00BB6B9B" w:rsidRPr="0087009F">
        <w:rPr>
          <w:color w:val="222222"/>
        </w:rPr>
        <w:t>pontja alkalmazásában úgy kell tekinteni, hogy vagyoni, jövedelmi viszonyai lehetővé teszik a térítési díj megfizetését.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45" w:name="pr1593"/>
      <w:bookmarkEnd w:id="45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(4) Ha három hónapon át térítésidíj-tartozás áll fenn, az ellátottat, a törvényes képviselőt vagy a térítési díjat megfizető személyt írásban tájékoztatni kell a felmondás lehetőségéről, annak kezdő időpontjáról, valamint a (3) bekezdésben foglaltakról.</w:t>
      </w:r>
    </w:p>
    <w:p w:rsidR="00BB6B9B" w:rsidRPr="0087009F" w:rsidRDefault="0087009F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46" w:name="pr1594"/>
      <w:bookmarkEnd w:id="46"/>
      <w:r w:rsidRPr="0087009F">
        <w:rPr>
          <w:color w:val="222222"/>
        </w:rPr>
        <w:t xml:space="preserve"> </w:t>
      </w:r>
      <w:r w:rsidR="00BB6B9B" w:rsidRPr="0087009F">
        <w:rPr>
          <w:color w:val="222222"/>
        </w:rPr>
        <w:t>(5) A 101. § (2) bekezdés</w:t>
      </w:r>
      <w:r w:rsidR="00BB6B9B" w:rsidRPr="0087009F">
        <w:rPr>
          <w:rStyle w:val="apple-converted-space"/>
          <w:color w:val="222222"/>
        </w:rPr>
        <w:t> </w:t>
      </w:r>
      <w:r w:rsidR="00BB6B9B" w:rsidRPr="0087009F">
        <w:rPr>
          <w:i/>
          <w:iCs/>
          <w:color w:val="222222"/>
        </w:rPr>
        <w:t>c)</w:t>
      </w:r>
      <w:r w:rsidR="00BB6B9B" w:rsidRPr="0087009F">
        <w:rPr>
          <w:rStyle w:val="apple-converted-space"/>
          <w:i/>
          <w:iCs/>
          <w:color w:val="222222"/>
        </w:rPr>
        <w:t> </w:t>
      </w:r>
      <w:r w:rsidR="00BB6B9B" w:rsidRPr="0087009F">
        <w:rPr>
          <w:color w:val="222222"/>
        </w:rPr>
        <w:t>pontja és ez a § nem alkalmazható, ha a 119. § (2) bekezdése szerint jelzálogjog-bejegyzés történt a kötelezett ingatlanvagyonán.</w:t>
      </w:r>
    </w:p>
    <w:p w:rsidR="00BB6B9B" w:rsidRPr="0087009F" w:rsidRDefault="0087009F" w:rsidP="0087009F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47" w:name="103"/>
      <w:bookmarkStart w:id="48" w:name="pr1595"/>
      <w:bookmarkEnd w:id="47"/>
      <w:bookmarkEnd w:id="48"/>
      <w:r w:rsidRPr="0087009F">
        <w:rPr>
          <w:b/>
          <w:bCs/>
          <w:color w:val="222222"/>
        </w:rPr>
        <w:t xml:space="preserve">6. </w:t>
      </w:r>
      <w:r w:rsidR="00BB6B9B" w:rsidRPr="0087009F">
        <w:rPr>
          <w:color w:val="222222"/>
        </w:rPr>
        <w:t>Az intézményi jogviszony megszűnése esetén az intézmény vezetője értesíti a jogosultat, illetve törvényes képviselőjét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49" w:name="pr1596"/>
      <w:bookmarkStart w:id="50" w:name="pr1597"/>
      <w:bookmarkEnd w:id="49"/>
      <w:bookmarkEnd w:id="50"/>
      <w:r w:rsidRPr="0087009F">
        <w:rPr>
          <w:i/>
          <w:iCs/>
          <w:color w:val="222222"/>
        </w:rPr>
        <w:t>b)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az esedékes, illetve hátralékos térítési díj befizetési kötelezettségéről;</w:t>
      </w:r>
    </w:p>
    <w:p w:rsidR="00BB6B9B" w:rsidRPr="0087009F" w:rsidRDefault="00BB6B9B" w:rsidP="00BB6B9B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51" w:name="pr1598"/>
      <w:bookmarkEnd w:id="51"/>
      <w:r w:rsidRPr="0087009F">
        <w:rPr>
          <w:i/>
          <w:iCs/>
          <w:color w:val="222222"/>
        </w:rPr>
        <w:t>c)</w:t>
      </w:r>
      <w:r w:rsidRPr="0087009F">
        <w:rPr>
          <w:rStyle w:val="apple-converted-space"/>
          <w:i/>
          <w:iCs/>
          <w:color w:val="222222"/>
        </w:rPr>
        <w:t> </w:t>
      </w:r>
      <w:r w:rsidRPr="0087009F">
        <w:rPr>
          <w:color w:val="222222"/>
        </w:rPr>
        <w:t>az intézménnyel, illetve a jogosulttal szembeni követelésről, kárigényről, azok esetleges előterjesztési és rendezési módjáról.</w:t>
      </w:r>
      <w:hyperlink r:id="rId9" w:anchor="lbj745param" w:history="1">
        <w:r w:rsidRPr="0087009F">
          <w:rPr>
            <w:rStyle w:val="Hiperhivatkozs"/>
            <w:color w:val="0072BC"/>
            <w:vertAlign w:val="superscript"/>
          </w:rPr>
          <w:t>745</w:t>
        </w:r>
      </w:hyperlink>
    </w:p>
    <w:p w:rsidR="00BB6B9B" w:rsidRPr="0087009F" w:rsidRDefault="0087009F" w:rsidP="0087009F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52" w:name="104"/>
      <w:bookmarkStart w:id="53" w:name="pr1599"/>
      <w:bookmarkEnd w:id="52"/>
      <w:bookmarkEnd w:id="53"/>
      <w:r w:rsidRPr="0087009F">
        <w:rPr>
          <w:b/>
          <w:bCs/>
          <w:color w:val="222222"/>
        </w:rPr>
        <w:t xml:space="preserve">6.1. </w:t>
      </w:r>
      <w:r w:rsidR="00BB6B9B" w:rsidRPr="0087009F">
        <w:rPr>
          <w:color w:val="222222"/>
        </w:rPr>
        <w:t>Ha a jogosult kiskorú vagy cselekvőképességében a szociális ellátás igénybevételével összefüggő jognyilatkozatok tekintetében részlegesen korlátozott személy vagy a cselekvőképességet teljesen korlátozó gondnokság alatt áll, a 95-100. §-ban szabályozott, jogi következményekkel járó cselekmények és jognyilatkozatok tekintetében a hozzátartozóra vonatkozó rendelkezéseket a törvényes képviselőre kell alkalmazni.</w:t>
      </w:r>
    </w:p>
    <w:p w:rsidR="001366E8" w:rsidRPr="0087009F" w:rsidRDefault="001366E8" w:rsidP="001366E8">
      <w:pPr>
        <w:ind w:left="478"/>
        <w:rPr>
          <w:b/>
        </w:rPr>
      </w:pPr>
    </w:p>
    <w:p w:rsidR="001366E8" w:rsidRPr="0087009F" w:rsidRDefault="001366E8" w:rsidP="0087009F">
      <w:pPr>
        <w:pStyle w:val="Listaszerbekezds"/>
        <w:widowControl w:val="0"/>
        <w:numPr>
          <w:ilvl w:val="0"/>
          <w:numId w:val="10"/>
        </w:numPr>
        <w:tabs>
          <w:tab w:val="left" w:pos="478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7009F">
        <w:rPr>
          <w:b/>
        </w:rPr>
        <w:t>A megállapodás módosítása</w:t>
      </w:r>
    </w:p>
    <w:p w:rsidR="001366E8" w:rsidRPr="0087009F" w:rsidRDefault="001366E8" w:rsidP="001366E8">
      <w:pPr>
        <w:tabs>
          <w:tab w:val="left" w:pos="478"/>
        </w:tabs>
        <w:ind w:left="195"/>
      </w:pPr>
    </w:p>
    <w:p w:rsidR="001366E8" w:rsidRPr="0087009F" w:rsidRDefault="0087009F" w:rsidP="001366E8">
      <w:pPr>
        <w:tabs>
          <w:tab w:val="left" w:pos="478"/>
        </w:tabs>
      </w:pPr>
      <w:r w:rsidRPr="0087009F">
        <w:t>7</w:t>
      </w:r>
      <w:r w:rsidR="001366E8" w:rsidRPr="0087009F">
        <w:t xml:space="preserve">.1. Jelen megállapodást a szerződő felek csak közös megegyezéssel, írásban  </w:t>
      </w:r>
    </w:p>
    <w:p w:rsidR="001366E8" w:rsidRPr="0087009F" w:rsidRDefault="001366E8" w:rsidP="001366E8">
      <w:pPr>
        <w:tabs>
          <w:tab w:val="left" w:pos="478"/>
        </w:tabs>
      </w:pPr>
      <w:r w:rsidRPr="0087009F">
        <w:t xml:space="preserve">       módosíthatják a jogszabályi keretek között.</w:t>
      </w:r>
    </w:p>
    <w:p w:rsidR="001366E8" w:rsidRPr="0087009F" w:rsidRDefault="0087009F" w:rsidP="001366E8">
      <w:r w:rsidRPr="0087009F">
        <w:t>7</w:t>
      </w:r>
      <w:r w:rsidR="001366E8" w:rsidRPr="0087009F">
        <w:t xml:space="preserve">.2. Arra az esetre, ha a jelen megállapodást érintő jogszabályok módosulnak és ez   </w:t>
      </w:r>
    </w:p>
    <w:p w:rsidR="001366E8" w:rsidRPr="0087009F" w:rsidRDefault="001366E8" w:rsidP="001366E8">
      <w:r w:rsidRPr="0087009F">
        <w:t xml:space="preserve">       szükségessé teszik, a felek kijelentik, hogy a megállapodást közös megegyezéssel    </w:t>
      </w:r>
    </w:p>
    <w:p w:rsidR="001366E8" w:rsidRPr="0087009F" w:rsidRDefault="001366E8" w:rsidP="001366E8">
      <w:r w:rsidRPr="0087009F">
        <w:t xml:space="preserve">       módosítják a jog</w:t>
      </w:r>
      <w:r w:rsidR="00D9283B" w:rsidRPr="0087009F">
        <w:t>szabályi változásnak megfelelően</w:t>
      </w:r>
      <w:r w:rsidRPr="0087009F">
        <w:t>.</w:t>
      </w:r>
    </w:p>
    <w:p w:rsidR="001366E8" w:rsidRPr="0087009F" w:rsidRDefault="0087009F" w:rsidP="001366E8">
      <w:r w:rsidRPr="0087009F">
        <w:t>7</w:t>
      </w:r>
      <w:r w:rsidR="001366E8" w:rsidRPr="0087009F">
        <w:t xml:space="preserve">.3. A felek kijelentik, hogy a jelen Megállapodásból eredő vitás vagy bizonytalan </w:t>
      </w:r>
    </w:p>
    <w:p w:rsidR="001366E8" w:rsidRPr="0087009F" w:rsidRDefault="001366E8" w:rsidP="001366E8">
      <w:r w:rsidRPr="0087009F">
        <w:t xml:space="preserve">       kérdéseket elsődlegesen tárgyalás útján, egyességre törekedve kívánják rendezni.</w:t>
      </w:r>
    </w:p>
    <w:p w:rsidR="001366E8" w:rsidRPr="0087009F" w:rsidRDefault="001366E8" w:rsidP="001366E8">
      <w:pPr>
        <w:rPr>
          <w:b/>
        </w:rPr>
      </w:pPr>
    </w:p>
    <w:p w:rsidR="001366E8" w:rsidRPr="0087009F" w:rsidRDefault="001366E8" w:rsidP="001366E8">
      <w:pPr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C82B92" w:rsidRDefault="00C82B92" w:rsidP="0087009F">
      <w:pPr>
        <w:ind w:right="238"/>
        <w:jc w:val="center"/>
        <w:rPr>
          <w:b/>
        </w:rPr>
      </w:pPr>
    </w:p>
    <w:p w:rsidR="005A6F7E" w:rsidRDefault="005A6F7E" w:rsidP="005A6F7E">
      <w:pPr>
        <w:ind w:right="238"/>
        <w:rPr>
          <w:b/>
        </w:rPr>
      </w:pPr>
      <w:r>
        <w:rPr>
          <w:b/>
        </w:rPr>
        <w:t xml:space="preserve"> </w:t>
      </w:r>
    </w:p>
    <w:p w:rsidR="00772E72" w:rsidRDefault="005A6F7E" w:rsidP="005A6F7E">
      <w:pPr>
        <w:ind w:right="238"/>
        <w:rPr>
          <w:b/>
        </w:rPr>
      </w:pPr>
      <w:r>
        <w:rPr>
          <w:b/>
        </w:rPr>
        <w:t xml:space="preserve">                                            </w:t>
      </w:r>
    </w:p>
    <w:p w:rsidR="00772E72" w:rsidRDefault="00772E72" w:rsidP="005A6F7E">
      <w:pPr>
        <w:ind w:right="238"/>
        <w:rPr>
          <w:b/>
        </w:rPr>
      </w:pPr>
    </w:p>
    <w:p w:rsidR="001366E8" w:rsidRPr="0087009F" w:rsidRDefault="00772E72" w:rsidP="005A6F7E">
      <w:pPr>
        <w:ind w:right="238"/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="005A6F7E">
        <w:rPr>
          <w:b/>
        </w:rPr>
        <w:t xml:space="preserve"> </w:t>
      </w:r>
      <w:r w:rsidR="0087009F" w:rsidRPr="0087009F">
        <w:rPr>
          <w:b/>
        </w:rPr>
        <w:t>8</w:t>
      </w:r>
      <w:r w:rsidR="001366E8" w:rsidRPr="0087009F">
        <w:rPr>
          <w:b/>
        </w:rPr>
        <w:t>. Befejező rendelkezések</w:t>
      </w:r>
    </w:p>
    <w:p w:rsidR="001366E8" w:rsidRPr="0087009F" w:rsidRDefault="001366E8" w:rsidP="001366E8">
      <w:pPr>
        <w:ind w:right="240"/>
      </w:pPr>
    </w:p>
    <w:p w:rsidR="001366E8" w:rsidRPr="0087009F" w:rsidRDefault="0087009F" w:rsidP="001366E8">
      <w:pPr>
        <w:ind w:right="240"/>
      </w:pPr>
      <w:r w:rsidRPr="0087009F">
        <w:t>8</w:t>
      </w:r>
      <w:r w:rsidR="001366E8" w:rsidRPr="0087009F">
        <w:t xml:space="preserve">.1. A Felek kijelentik, hogy a jelen Megállapodásban feltüntetett valamennyi adat a  </w:t>
      </w:r>
    </w:p>
    <w:p w:rsidR="001366E8" w:rsidRPr="0087009F" w:rsidRDefault="001366E8" w:rsidP="001366E8">
      <w:pPr>
        <w:ind w:right="240"/>
      </w:pPr>
      <w:r w:rsidRPr="0087009F">
        <w:t xml:space="preserve">       valóságnak megfelel.</w:t>
      </w:r>
    </w:p>
    <w:p w:rsidR="001366E8" w:rsidRPr="0087009F" w:rsidRDefault="0087009F" w:rsidP="001366E8">
      <w:pPr>
        <w:ind w:right="240"/>
      </w:pPr>
      <w:r w:rsidRPr="0087009F">
        <w:t>8</w:t>
      </w:r>
      <w:r w:rsidR="001366E8" w:rsidRPr="0087009F">
        <w:t xml:space="preserve">.2. Jelen Megállapodásban nem szabályozott kérdésekben a Polgári Törvénykönyv,   </w:t>
      </w:r>
    </w:p>
    <w:p w:rsidR="001366E8" w:rsidRPr="0087009F" w:rsidRDefault="001366E8" w:rsidP="001366E8">
      <w:pPr>
        <w:ind w:right="240"/>
      </w:pPr>
      <w:r w:rsidRPr="0087009F">
        <w:t xml:space="preserve">       továbbá a szociális ellátásokra vonatkozó, mindenkori hatályos jogszabályok   </w:t>
      </w:r>
    </w:p>
    <w:p w:rsidR="001366E8" w:rsidRPr="0087009F" w:rsidRDefault="001366E8" w:rsidP="001366E8">
      <w:pPr>
        <w:ind w:right="240"/>
      </w:pPr>
      <w:r w:rsidRPr="0087009F">
        <w:t xml:space="preserve">       rendelkezései az irányadóak.</w:t>
      </w:r>
    </w:p>
    <w:p w:rsidR="001366E8" w:rsidRPr="0087009F" w:rsidRDefault="0087009F" w:rsidP="001366E8">
      <w:pPr>
        <w:ind w:right="240"/>
      </w:pPr>
      <w:r w:rsidRPr="0087009F">
        <w:t>8</w:t>
      </w:r>
      <w:r w:rsidR="001366E8" w:rsidRPr="0087009F">
        <w:t>.3. Jelen Megállapodás ……… számozott oldalból áll.</w:t>
      </w:r>
    </w:p>
    <w:p w:rsidR="001366E8" w:rsidRPr="0087009F" w:rsidRDefault="0087009F" w:rsidP="001366E8">
      <w:pPr>
        <w:ind w:right="240"/>
      </w:pPr>
      <w:r w:rsidRPr="0087009F">
        <w:t>8</w:t>
      </w:r>
      <w:r w:rsidR="001366E8" w:rsidRPr="0087009F">
        <w:t xml:space="preserve">.4. Jelen Megállapodás ……… db, egymással szó szerint megegyező eredeti    </w:t>
      </w:r>
    </w:p>
    <w:p w:rsidR="001366E8" w:rsidRPr="0087009F" w:rsidRDefault="001366E8" w:rsidP="001366E8">
      <w:pPr>
        <w:ind w:right="240"/>
      </w:pPr>
      <w:r w:rsidRPr="0087009F">
        <w:t xml:space="preserve">       példányban készült.</w:t>
      </w:r>
    </w:p>
    <w:p w:rsidR="001366E8" w:rsidRPr="0087009F" w:rsidRDefault="0087009F" w:rsidP="001366E8">
      <w:pPr>
        <w:ind w:right="240"/>
      </w:pPr>
      <w:r w:rsidRPr="0087009F">
        <w:t>8</w:t>
      </w:r>
      <w:r w:rsidR="001366E8" w:rsidRPr="0087009F">
        <w:t xml:space="preserve">.5. Jelen Megállapodást a Felek elolvasás és közös értelmezést követően, mint   </w:t>
      </w:r>
    </w:p>
    <w:p w:rsidR="001366E8" w:rsidRPr="0087009F" w:rsidRDefault="001366E8" w:rsidP="001366E8">
      <w:pPr>
        <w:ind w:right="240"/>
      </w:pPr>
      <w:r w:rsidRPr="0087009F">
        <w:t xml:space="preserve">       akaratukkal mindenben megegyezőt, helybenhagyólag írták alá.</w:t>
      </w:r>
    </w:p>
    <w:p w:rsidR="001366E8" w:rsidRPr="0087009F" w:rsidRDefault="001366E8" w:rsidP="001366E8">
      <w:pPr>
        <w:ind w:right="240"/>
      </w:pPr>
    </w:p>
    <w:p w:rsidR="001366E8" w:rsidRPr="0087009F" w:rsidRDefault="001366E8" w:rsidP="001366E8">
      <w:pPr>
        <w:ind w:right="240"/>
      </w:pPr>
      <w:r w:rsidRPr="0087009F">
        <w:t xml:space="preserve"> ………………………, …...... év …………….….. hó ….. nap</w:t>
      </w:r>
    </w:p>
    <w:p w:rsidR="00580ABA" w:rsidRPr="0087009F" w:rsidRDefault="00580ABA" w:rsidP="001366E8">
      <w:pPr>
        <w:ind w:right="240"/>
      </w:pPr>
    </w:p>
    <w:p w:rsidR="00580ABA" w:rsidRPr="0087009F" w:rsidRDefault="00580ABA" w:rsidP="001366E8">
      <w:pPr>
        <w:ind w:right="240"/>
      </w:pPr>
    </w:p>
    <w:p w:rsidR="001366E8" w:rsidRPr="0087009F" w:rsidRDefault="001366E8" w:rsidP="001366E8">
      <w:pPr>
        <w:ind w:right="240"/>
      </w:pPr>
      <w:r w:rsidRPr="0087009F">
        <w:t>……..….….…………………                 ………………………………………….</w:t>
      </w:r>
    </w:p>
    <w:p w:rsidR="001366E8" w:rsidRPr="0087009F" w:rsidRDefault="001366E8" w:rsidP="001366E8">
      <w:pPr>
        <w:ind w:right="240"/>
      </w:pPr>
      <w:r w:rsidRPr="0087009F">
        <w:t xml:space="preserve">    Az ellátást igénybe vevő                          Az ellátást nyújtó  intézmény szakmai</w:t>
      </w:r>
    </w:p>
    <w:p w:rsidR="001366E8" w:rsidRPr="0087009F" w:rsidRDefault="001366E8" w:rsidP="001366E8">
      <w:pPr>
        <w:ind w:right="240"/>
      </w:pPr>
      <w:r w:rsidRPr="0087009F">
        <w:t xml:space="preserve">                                                                                             vezetője             </w:t>
      </w:r>
    </w:p>
    <w:p w:rsidR="001366E8" w:rsidRPr="0087009F" w:rsidRDefault="001366E8" w:rsidP="001366E8">
      <w:pPr>
        <w:ind w:right="240"/>
      </w:pPr>
      <w:r w:rsidRPr="0087009F">
        <w:t>……………………………...............................</w:t>
      </w:r>
    </w:p>
    <w:p w:rsidR="001366E8" w:rsidRPr="0087009F" w:rsidRDefault="001366E8" w:rsidP="001366E8">
      <w:pPr>
        <w:ind w:right="240"/>
      </w:pPr>
      <w:r w:rsidRPr="0087009F">
        <w:t>Az ellátást igénybe vevő törvényes képviselője</w:t>
      </w:r>
    </w:p>
    <w:p w:rsidR="001366E8" w:rsidRPr="0087009F" w:rsidRDefault="001366E8" w:rsidP="001366E8">
      <w:pPr>
        <w:ind w:right="240"/>
      </w:pPr>
    </w:p>
    <w:p w:rsidR="001366E8" w:rsidRPr="0087009F" w:rsidRDefault="001366E8" w:rsidP="001366E8">
      <w:pPr>
        <w:ind w:right="240"/>
      </w:pPr>
      <w:r w:rsidRPr="0087009F">
        <w:t>Tanú neve: ………………………………………….</w:t>
      </w:r>
    </w:p>
    <w:p w:rsidR="001366E8" w:rsidRPr="0087009F" w:rsidRDefault="001366E8" w:rsidP="001366E8">
      <w:pPr>
        <w:ind w:right="240"/>
      </w:pPr>
      <w:r w:rsidRPr="0087009F">
        <w:t>Lakcíme: ……………………………………………</w:t>
      </w:r>
    </w:p>
    <w:p w:rsidR="001366E8" w:rsidRPr="0087009F" w:rsidRDefault="001366E8" w:rsidP="001366E8">
      <w:pPr>
        <w:ind w:right="240"/>
      </w:pPr>
      <w:r w:rsidRPr="0087009F">
        <w:t>Személyi igazolvány száma: ………………………..</w:t>
      </w:r>
    </w:p>
    <w:p w:rsidR="001366E8" w:rsidRPr="0087009F" w:rsidRDefault="001366E8" w:rsidP="001366E8">
      <w:pPr>
        <w:ind w:right="240"/>
      </w:pPr>
    </w:p>
    <w:p w:rsidR="001366E8" w:rsidRPr="0087009F" w:rsidRDefault="001366E8" w:rsidP="001366E8">
      <w:pPr>
        <w:ind w:right="240"/>
      </w:pPr>
      <w:r w:rsidRPr="0087009F">
        <w:t xml:space="preserve">                                                                        …………………………………</w:t>
      </w:r>
    </w:p>
    <w:p w:rsidR="001366E8" w:rsidRPr="0087009F" w:rsidRDefault="001366E8" w:rsidP="001366E8">
      <w:pPr>
        <w:ind w:right="240" w:firstLine="709"/>
      </w:pPr>
      <w:r w:rsidRPr="0087009F">
        <w:t xml:space="preserve">                                                                                                aláírás</w:t>
      </w:r>
    </w:p>
    <w:p w:rsidR="001366E8" w:rsidRPr="0087009F" w:rsidRDefault="001366E8" w:rsidP="001366E8">
      <w:pPr>
        <w:ind w:right="240"/>
      </w:pPr>
      <w:r w:rsidRPr="0087009F">
        <w:t>Tanú neve: ………………………………………….</w:t>
      </w:r>
    </w:p>
    <w:p w:rsidR="001366E8" w:rsidRPr="0087009F" w:rsidRDefault="001366E8" w:rsidP="001366E8">
      <w:pPr>
        <w:ind w:right="240"/>
      </w:pPr>
      <w:r w:rsidRPr="0087009F">
        <w:t>Lakcíme: ……………………………………………</w:t>
      </w:r>
    </w:p>
    <w:p w:rsidR="001366E8" w:rsidRPr="0087009F" w:rsidRDefault="001366E8" w:rsidP="001366E8">
      <w:pPr>
        <w:ind w:right="240"/>
      </w:pPr>
      <w:r w:rsidRPr="0087009F">
        <w:t>Személyi igazolvány száma: ………………………..</w:t>
      </w:r>
    </w:p>
    <w:p w:rsidR="001366E8" w:rsidRPr="0087009F" w:rsidRDefault="001366E8" w:rsidP="001366E8">
      <w:pPr>
        <w:ind w:right="240"/>
      </w:pPr>
    </w:p>
    <w:p w:rsidR="001366E8" w:rsidRPr="00BB6B9B" w:rsidRDefault="001366E8" w:rsidP="001366E8">
      <w:pPr>
        <w:ind w:right="240" w:firstLine="709"/>
      </w:pPr>
      <w:r w:rsidRPr="00BB6B9B">
        <w:t xml:space="preserve">                                                                …………………………………</w:t>
      </w:r>
    </w:p>
    <w:p w:rsidR="001366E8" w:rsidRPr="00BB6B9B" w:rsidRDefault="001366E8" w:rsidP="001366E8">
      <w:pPr>
        <w:ind w:right="240" w:firstLine="709"/>
      </w:pPr>
      <w:r w:rsidRPr="00BB6B9B">
        <w:t xml:space="preserve">                                                                                                aláírás</w:t>
      </w:r>
    </w:p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>
      <w:pPr>
        <w:ind w:right="240"/>
      </w:pPr>
      <w:r w:rsidRPr="00BB6B9B">
        <w:t>A MEGÁLLAPODÁS 1 PÉLDÁNYÁT ÁTVETTEM.</w:t>
      </w:r>
    </w:p>
    <w:p w:rsidR="001366E8" w:rsidRPr="00BB6B9B" w:rsidRDefault="001366E8" w:rsidP="001366E8">
      <w:pPr>
        <w:ind w:right="240"/>
      </w:pPr>
      <w:r w:rsidRPr="00BB6B9B">
        <w:t xml:space="preserve"> ………………………………., ……….. év …………. hó ……… nap</w:t>
      </w:r>
    </w:p>
    <w:p w:rsidR="00580ABA" w:rsidRPr="00BB6B9B" w:rsidRDefault="00580ABA" w:rsidP="001366E8"/>
    <w:p w:rsidR="001366E8" w:rsidRPr="00BB6B9B" w:rsidRDefault="001366E8" w:rsidP="001366E8">
      <w:r w:rsidRPr="00BB6B9B">
        <w:t>………………………………………………..</w:t>
      </w:r>
    </w:p>
    <w:p w:rsidR="001366E8" w:rsidRPr="00BB6B9B" w:rsidRDefault="001366E8" w:rsidP="001366E8">
      <w:r w:rsidRPr="00BB6B9B">
        <w:t>Az ellátást igénybe vevő/az ellátást igénybe</w:t>
      </w:r>
    </w:p>
    <w:p w:rsidR="001366E8" w:rsidRPr="00BB6B9B" w:rsidRDefault="001366E8" w:rsidP="001366E8">
      <w:r w:rsidRPr="00BB6B9B">
        <w:t xml:space="preserve">vevő törvényes képviselője   </w:t>
      </w:r>
    </w:p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1366E8" w:rsidRPr="00BB6B9B" w:rsidRDefault="001366E8" w:rsidP="001366E8"/>
    <w:p w:rsidR="005F0208" w:rsidRPr="00BB6B9B" w:rsidRDefault="005F0208"/>
    <w:sectPr w:rsidR="005F0208" w:rsidRPr="00BB6B9B" w:rsidSect="005F02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53" w:rsidRDefault="00821E53" w:rsidP="00580ABA">
      <w:r>
        <w:separator/>
      </w:r>
    </w:p>
  </w:endnote>
  <w:endnote w:type="continuationSeparator" w:id="1">
    <w:p w:rsidR="00821E53" w:rsidRDefault="00821E53" w:rsidP="0058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922"/>
      <w:docPartObj>
        <w:docPartGallery w:val="Page Numbers (Bottom of Page)"/>
        <w:docPartUnique/>
      </w:docPartObj>
    </w:sdtPr>
    <w:sdtContent>
      <w:p w:rsidR="00580ABA" w:rsidRDefault="00350F43">
        <w:pPr>
          <w:pStyle w:val="llb"/>
          <w:jc w:val="center"/>
        </w:pPr>
        <w:fldSimple w:instr=" PAGE   \* MERGEFORMAT ">
          <w:r w:rsidR="00965F64">
            <w:rPr>
              <w:noProof/>
            </w:rPr>
            <w:t>1</w:t>
          </w:r>
        </w:fldSimple>
      </w:p>
    </w:sdtContent>
  </w:sdt>
  <w:p w:rsidR="00580ABA" w:rsidRDefault="00580A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53" w:rsidRDefault="00821E53" w:rsidP="00580ABA">
      <w:r>
        <w:separator/>
      </w:r>
    </w:p>
  </w:footnote>
  <w:footnote w:type="continuationSeparator" w:id="1">
    <w:p w:rsidR="00821E53" w:rsidRDefault="00821E53" w:rsidP="0058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FF2"/>
    <w:multiLevelType w:val="hybridMultilevel"/>
    <w:tmpl w:val="618A76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47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77B9C"/>
    <w:multiLevelType w:val="hybridMultilevel"/>
    <w:tmpl w:val="E744BB86"/>
    <w:lvl w:ilvl="0" w:tplc="7EA4F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61FD8">
      <w:numFmt w:val="none"/>
      <w:lvlText w:val=""/>
      <w:lvlJc w:val="left"/>
      <w:pPr>
        <w:tabs>
          <w:tab w:val="num" w:pos="360"/>
        </w:tabs>
      </w:pPr>
    </w:lvl>
    <w:lvl w:ilvl="2" w:tplc="285C9488">
      <w:numFmt w:val="none"/>
      <w:lvlText w:val=""/>
      <w:lvlJc w:val="left"/>
      <w:pPr>
        <w:tabs>
          <w:tab w:val="num" w:pos="360"/>
        </w:tabs>
      </w:pPr>
    </w:lvl>
    <w:lvl w:ilvl="3" w:tplc="8F7E3D9A">
      <w:numFmt w:val="none"/>
      <w:lvlText w:val=""/>
      <w:lvlJc w:val="left"/>
      <w:pPr>
        <w:tabs>
          <w:tab w:val="num" w:pos="360"/>
        </w:tabs>
      </w:pPr>
    </w:lvl>
    <w:lvl w:ilvl="4" w:tplc="8BE4263A">
      <w:numFmt w:val="none"/>
      <w:lvlText w:val=""/>
      <w:lvlJc w:val="left"/>
      <w:pPr>
        <w:tabs>
          <w:tab w:val="num" w:pos="360"/>
        </w:tabs>
      </w:pPr>
    </w:lvl>
    <w:lvl w:ilvl="5" w:tplc="EE0A9196">
      <w:numFmt w:val="none"/>
      <w:lvlText w:val=""/>
      <w:lvlJc w:val="left"/>
      <w:pPr>
        <w:tabs>
          <w:tab w:val="num" w:pos="360"/>
        </w:tabs>
      </w:pPr>
    </w:lvl>
    <w:lvl w:ilvl="6" w:tplc="A4AE4D8C">
      <w:numFmt w:val="none"/>
      <w:lvlText w:val=""/>
      <w:lvlJc w:val="left"/>
      <w:pPr>
        <w:tabs>
          <w:tab w:val="num" w:pos="360"/>
        </w:tabs>
      </w:pPr>
    </w:lvl>
    <w:lvl w:ilvl="7" w:tplc="7730D0B4">
      <w:numFmt w:val="none"/>
      <w:lvlText w:val=""/>
      <w:lvlJc w:val="left"/>
      <w:pPr>
        <w:tabs>
          <w:tab w:val="num" w:pos="360"/>
        </w:tabs>
      </w:pPr>
    </w:lvl>
    <w:lvl w:ilvl="8" w:tplc="3B0CC2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7462E0"/>
    <w:multiLevelType w:val="hybridMultilevel"/>
    <w:tmpl w:val="FCDA0584"/>
    <w:lvl w:ilvl="0" w:tplc="53160BA4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9583EC4"/>
    <w:multiLevelType w:val="hybridMultilevel"/>
    <w:tmpl w:val="692C185E"/>
    <w:lvl w:ilvl="0" w:tplc="125EFA58">
      <w:start w:val="5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B8BED372">
      <w:numFmt w:val="none"/>
      <w:lvlText w:val=""/>
      <w:lvlJc w:val="left"/>
      <w:pPr>
        <w:tabs>
          <w:tab w:val="num" w:pos="2268"/>
        </w:tabs>
      </w:pPr>
    </w:lvl>
    <w:lvl w:ilvl="2" w:tplc="52AAD60A">
      <w:numFmt w:val="none"/>
      <w:lvlText w:val=""/>
      <w:lvlJc w:val="left"/>
      <w:pPr>
        <w:tabs>
          <w:tab w:val="num" w:pos="2268"/>
        </w:tabs>
      </w:pPr>
    </w:lvl>
    <w:lvl w:ilvl="3" w:tplc="DA847F38">
      <w:numFmt w:val="none"/>
      <w:lvlText w:val=""/>
      <w:lvlJc w:val="left"/>
      <w:pPr>
        <w:tabs>
          <w:tab w:val="num" w:pos="2268"/>
        </w:tabs>
      </w:pPr>
    </w:lvl>
    <w:lvl w:ilvl="4" w:tplc="0B204254">
      <w:numFmt w:val="none"/>
      <w:lvlText w:val=""/>
      <w:lvlJc w:val="left"/>
      <w:pPr>
        <w:tabs>
          <w:tab w:val="num" w:pos="2268"/>
        </w:tabs>
      </w:pPr>
    </w:lvl>
    <w:lvl w:ilvl="5" w:tplc="F202BF9A">
      <w:numFmt w:val="none"/>
      <w:lvlText w:val=""/>
      <w:lvlJc w:val="left"/>
      <w:pPr>
        <w:tabs>
          <w:tab w:val="num" w:pos="2268"/>
        </w:tabs>
      </w:pPr>
    </w:lvl>
    <w:lvl w:ilvl="6" w:tplc="128610FA">
      <w:numFmt w:val="none"/>
      <w:lvlText w:val=""/>
      <w:lvlJc w:val="left"/>
      <w:pPr>
        <w:tabs>
          <w:tab w:val="num" w:pos="2268"/>
        </w:tabs>
      </w:pPr>
    </w:lvl>
    <w:lvl w:ilvl="7" w:tplc="BAB6856C">
      <w:numFmt w:val="none"/>
      <w:lvlText w:val=""/>
      <w:lvlJc w:val="left"/>
      <w:pPr>
        <w:tabs>
          <w:tab w:val="num" w:pos="2268"/>
        </w:tabs>
      </w:pPr>
    </w:lvl>
    <w:lvl w:ilvl="8" w:tplc="18DC356C">
      <w:numFmt w:val="none"/>
      <w:lvlText w:val=""/>
      <w:lvlJc w:val="left"/>
      <w:pPr>
        <w:tabs>
          <w:tab w:val="num" w:pos="2268"/>
        </w:tabs>
      </w:pPr>
    </w:lvl>
  </w:abstractNum>
  <w:abstractNum w:abstractNumId="4">
    <w:nsid w:val="2D58490D"/>
    <w:multiLevelType w:val="hybridMultilevel"/>
    <w:tmpl w:val="12F81C8E"/>
    <w:lvl w:ilvl="0" w:tplc="B6C6521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64E43E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A2A25"/>
    <w:multiLevelType w:val="hybridMultilevel"/>
    <w:tmpl w:val="F836CC0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75EEE"/>
    <w:multiLevelType w:val="singleLevel"/>
    <w:tmpl w:val="4008F316"/>
    <w:lvl w:ilvl="0">
      <w:start w:val="1"/>
      <w:numFmt w:val="lowerLetter"/>
      <w:lvlText w:val="%1)"/>
      <w:legacy w:legacy="1" w:legacySpace="0" w:legacyIndent="283"/>
      <w:lvlJc w:val="left"/>
      <w:pPr>
        <w:ind w:left="478" w:hanging="283"/>
      </w:pPr>
      <w:rPr>
        <w:rFonts w:ascii="Times New Roman" w:eastAsia="Times New Roman" w:hAnsi="Times New Roman" w:cs="Times New Roman"/>
      </w:rPr>
    </w:lvl>
  </w:abstractNum>
  <w:abstractNum w:abstractNumId="7">
    <w:nsid w:val="6A9C33D2"/>
    <w:multiLevelType w:val="hybridMultilevel"/>
    <w:tmpl w:val="6BAC0812"/>
    <w:lvl w:ilvl="0" w:tplc="CC044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112C3"/>
    <w:multiLevelType w:val="hybridMultilevel"/>
    <w:tmpl w:val="D6587A7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C0996"/>
    <w:multiLevelType w:val="hybridMultilevel"/>
    <w:tmpl w:val="B686CD7A"/>
    <w:lvl w:ilvl="0" w:tplc="FA4A8E0A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9CF3C5A"/>
    <w:multiLevelType w:val="hybridMultilevel"/>
    <w:tmpl w:val="0DF014B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6E8"/>
    <w:rsid w:val="00023444"/>
    <w:rsid w:val="0006031C"/>
    <w:rsid w:val="00087691"/>
    <w:rsid w:val="001366E8"/>
    <w:rsid w:val="001A5541"/>
    <w:rsid w:val="00294446"/>
    <w:rsid w:val="00350F43"/>
    <w:rsid w:val="00392309"/>
    <w:rsid w:val="00414772"/>
    <w:rsid w:val="00580ABA"/>
    <w:rsid w:val="005A6F7E"/>
    <w:rsid w:val="005F0208"/>
    <w:rsid w:val="005F0236"/>
    <w:rsid w:val="00635D53"/>
    <w:rsid w:val="0064697D"/>
    <w:rsid w:val="00647C17"/>
    <w:rsid w:val="00661274"/>
    <w:rsid w:val="006C44FF"/>
    <w:rsid w:val="00772E72"/>
    <w:rsid w:val="00821E53"/>
    <w:rsid w:val="008305D4"/>
    <w:rsid w:val="0087009F"/>
    <w:rsid w:val="00874DE7"/>
    <w:rsid w:val="00876FD3"/>
    <w:rsid w:val="00893BDF"/>
    <w:rsid w:val="008C041A"/>
    <w:rsid w:val="00965F64"/>
    <w:rsid w:val="009A652A"/>
    <w:rsid w:val="00B235C3"/>
    <w:rsid w:val="00BB6B9B"/>
    <w:rsid w:val="00BC1220"/>
    <w:rsid w:val="00C143EA"/>
    <w:rsid w:val="00C452F3"/>
    <w:rsid w:val="00C82B92"/>
    <w:rsid w:val="00D1301C"/>
    <w:rsid w:val="00D857F9"/>
    <w:rsid w:val="00D9283B"/>
    <w:rsid w:val="00DA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697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80A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0A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0A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0A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43E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C143E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143EA"/>
  </w:style>
  <w:style w:type="paragraph" w:styleId="Buborkszveg">
    <w:name w:val="Balloon Text"/>
    <w:basedOn w:val="Norml"/>
    <w:link w:val="BuborkszvegChar"/>
    <w:uiPriority w:val="99"/>
    <w:semiHidden/>
    <w:unhideWhenUsed/>
    <w:rsid w:val="00C143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3E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99300003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t.jogtar.hu/jr/gen/hjegy_doc.cgi?docid=99300003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79DB-59BB-4706-A8FA-CE69ACDA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15493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2015-02-26T09:36:00Z</cp:lastPrinted>
  <dcterms:created xsi:type="dcterms:W3CDTF">2018-01-05T15:45:00Z</dcterms:created>
  <dcterms:modified xsi:type="dcterms:W3CDTF">2018-01-05T15:45:00Z</dcterms:modified>
</cp:coreProperties>
</file>